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6" w:rsidRDefault="00244C96" w:rsidP="00244C96">
      <w:pPr>
        <w:pStyle w:val="2"/>
        <w:shd w:val="clear" w:color="auto" w:fill="FFFFFF"/>
        <w:spacing w:before="0" w:after="24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Виды грантов сельскому хозяйству</w:t>
      </w:r>
    </w:p>
    <w:p w:rsidR="00244C96" w:rsidRDefault="00244C96" w:rsidP="00244C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Программы выдачи грантов позволяют фермерам и владельцам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>
          <w:rPr>
            <w:rStyle w:val="a6"/>
            <w:rFonts w:ascii="Arial" w:hAnsi="Arial" w:cs="Arial"/>
            <w:color w:val="0064AF"/>
            <w:sz w:val="20"/>
            <w:szCs w:val="20"/>
            <w:bdr w:val="none" w:sz="0" w:space="0" w:color="auto" w:frame="1"/>
          </w:rPr>
          <w:t>крестьянских хозяйств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выйти на новый уровень развития, построить хозяйство, которое будет успешно в экономическом плане.</w:t>
      </w:r>
    </w:p>
    <w:p w:rsidR="00244C96" w:rsidRDefault="00244C96" w:rsidP="00244C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Сейчас рассмотрим, какие же гранты бывают:</w:t>
      </w:r>
    </w:p>
    <w:p w:rsidR="00244C96" w:rsidRDefault="00244C96" w:rsidP="00244C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Гранты, выделяемые для проведения коммуникаций на сельскохозяйственных предприятиях, для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6" w:tgtFrame="_blank" w:history="1">
        <w:r>
          <w:rPr>
            <w:rStyle w:val="a6"/>
            <w:rFonts w:ascii="Arial" w:hAnsi="Arial" w:cs="Arial"/>
            <w:color w:val="0064AF"/>
            <w:sz w:val="19"/>
            <w:szCs w:val="19"/>
            <w:bdr w:val="none" w:sz="0" w:space="0" w:color="auto" w:frame="1"/>
          </w:rPr>
          <w:t>приобретения участков земли</w:t>
        </w:r>
      </w:hyperlink>
      <w:r>
        <w:rPr>
          <w:rFonts w:ascii="Arial" w:hAnsi="Arial" w:cs="Arial"/>
          <w:color w:val="000000"/>
          <w:sz w:val="19"/>
          <w:szCs w:val="19"/>
        </w:rPr>
        <w:t>, для строительства различных объектов в сельском хозяйстве;</w:t>
      </w:r>
    </w:p>
    <w:p w:rsidR="00244C96" w:rsidRDefault="00244C96" w:rsidP="00244C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Субсидирование мероприятий по модернизации хозяйства;</w:t>
      </w:r>
    </w:p>
    <w:p w:rsidR="00244C96" w:rsidRDefault="00244C96" w:rsidP="00244C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Субсидирование для погашения платежей по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7" w:tgtFrame="_blank" w:history="1">
        <w:r>
          <w:rPr>
            <w:rStyle w:val="a6"/>
            <w:rFonts w:ascii="Arial" w:hAnsi="Arial" w:cs="Arial"/>
            <w:color w:val="0064AF"/>
            <w:sz w:val="19"/>
            <w:szCs w:val="19"/>
            <w:bdr w:val="none" w:sz="0" w:space="0" w:color="auto" w:frame="1"/>
          </w:rPr>
          <w:t>лизингу</w:t>
        </w:r>
      </w:hyperlink>
      <w:r>
        <w:rPr>
          <w:rFonts w:ascii="Arial" w:hAnsi="Arial" w:cs="Arial"/>
          <w:color w:val="000000"/>
          <w:sz w:val="19"/>
          <w:szCs w:val="19"/>
        </w:rPr>
        <w:t>;</w:t>
      </w:r>
    </w:p>
    <w:p w:rsidR="00244C96" w:rsidRDefault="00244C96" w:rsidP="00244C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Частичная компенсация средств, затраченных на строительные работы по возведению объектов производства;</w:t>
      </w:r>
    </w:p>
    <w:p w:rsidR="00244C96" w:rsidRDefault="00244C96" w:rsidP="00244C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Гранты на покупку сельскохозяйственных животных;</w:t>
      </w:r>
    </w:p>
    <w:p w:rsidR="00244C96" w:rsidRDefault="00244C96" w:rsidP="00244C9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Компенсация средств, затраченных на удобрения.</w:t>
      </w:r>
    </w:p>
    <w:p w:rsidR="00244C96" w:rsidRDefault="00244C96" w:rsidP="00244C9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Вообще, имеется 2 варианта оказания поддержки отрасли сельского хозяйства. Гранты, которые государство выделяет начинающим фермерам и семейным фермерским хозяйствам.</w:t>
      </w:r>
    </w:p>
    <w:p w:rsidR="00244C96" w:rsidRDefault="00244C96" w:rsidP="00244C9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получением такого гранта может обратиться начинающий фермер, который соответствует определенным критериям, речь о которых пойдет далее.</w:t>
      </w:r>
    </w:p>
    <w:p w:rsidR="00244C96" w:rsidRDefault="00244C96" w:rsidP="00657244">
      <w:pPr>
        <w:shd w:val="clear" w:color="auto" w:fill="FFFFFF"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</w:p>
    <w:p w:rsidR="005E75F0" w:rsidRPr="005E75F0" w:rsidRDefault="005E75F0" w:rsidP="00657244">
      <w:pPr>
        <w:shd w:val="clear" w:color="auto" w:fill="FFFFFF"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r w:rsidRPr="005E75F0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  <w:t>В Волгоградской области начинающие фермеры получили гранты для развития хозяйств</w:t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t>25 начинающих фермеров стали получателями средств государственной поддержки на развитие хозяйств. В этом году максимальный размер выплат для тех, кто занимается производством молока, увеличен до 2,9 миллиона рублей, по другим направлениям — до полутора миллионов. На эти цели направлено более 60 миллионов рублей из федерального и областного бюджетов.</w:t>
      </w:r>
    </w:p>
    <w:p w:rsidR="005E75F0" w:rsidRPr="005E75F0" w:rsidRDefault="005E75F0" w:rsidP="005E75F0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noProof/>
          <w:color w:val="428BCA"/>
          <w:sz w:val="17"/>
          <w:szCs w:val="17"/>
        </w:rPr>
        <w:drawing>
          <wp:inline distT="0" distB="0" distL="0" distR="0">
            <wp:extent cx="3074670" cy="2521326"/>
            <wp:effectExtent l="19050" t="0" r="0" b="0"/>
            <wp:docPr id="1" name="Рисунок 1" descr="В Волгоградской области начинающие фермеры получили гранты для развития хозяйст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Волгоградской области начинающие фермеры получили гранты для развития хозяйст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52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t>Как рассказали в областном комитете сельского хозяйства, количество участников конкурса на получение средств господдержки растет с каждым годом: если в 2014 году в нем участвовало всего 67 хозяйств, то в этом подано 125 заявок.</w:t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t>В 2017 году на поддержку начинающих фермеров выделено более 60 миллионов рублей, что на 35% больше, чем в 2016. При этом максимальная сумма гранта с одного миллиона повысилась до 2,9 миллиона рублей.</w:t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t>Большинство победителей — фермеры, занимающиеся животноводством. В настоящее время растет спрос на фермерское молоко и другие виды животноводческой продукции со стороны перерабатывающих предприятий, развитие данного направления — одна из важных задач.</w:t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lastRenderedPageBreak/>
        <w:t xml:space="preserve">Так, например, начинающий фермер Иван Агафонов из </w:t>
      </w:r>
      <w:proofErr w:type="spellStart"/>
      <w:r w:rsidRPr="005E75F0">
        <w:rPr>
          <w:rFonts w:ascii="Arial" w:eastAsia="Times New Roman" w:hAnsi="Arial" w:cs="Arial"/>
          <w:color w:val="333333"/>
          <w:sz w:val="17"/>
          <w:szCs w:val="17"/>
        </w:rPr>
        <w:t>Среднеахтубинского</w:t>
      </w:r>
      <w:proofErr w:type="spellEnd"/>
      <w:r w:rsidRPr="005E75F0">
        <w:rPr>
          <w:rFonts w:ascii="Arial" w:eastAsia="Times New Roman" w:hAnsi="Arial" w:cs="Arial"/>
          <w:color w:val="333333"/>
          <w:sz w:val="17"/>
          <w:szCs w:val="17"/>
        </w:rPr>
        <w:t xml:space="preserve"> района, успешно представивший свой проект, намерен направить средства гранта в размере 2,9 миллиона рублей на приобретение 40 голов КРС молочного направления.</w:t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t xml:space="preserve">Многие участники конкурса на получение грантов — члены различных сельхозкооперативов. Напомним, развитие кооперации широко обсуждалось на выездном совещании губернатора Андрея </w:t>
      </w:r>
      <w:proofErr w:type="spellStart"/>
      <w:r w:rsidRPr="005E75F0">
        <w:rPr>
          <w:rFonts w:ascii="Arial" w:eastAsia="Times New Roman" w:hAnsi="Arial" w:cs="Arial"/>
          <w:color w:val="333333"/>
          <w:sz w:val="17"/>
          <w:szCs w:val="17"/>
        </w:rPr>
        <w:t>Бочарова</w:t>
      </w:r>
      <w:proofErr w:type="spellEnd"/>
      <w:r w:rsidRPr="005E75F0">
        <w:rPr>
          <w:rFonts w:ascii="Arial" w:eastAsia="Times New Roman" w:hAnsi="Arial" w:cs="Arial"/>
          <w:color w:val="333333"/>
          <w:sz w:val="17"/>
          <w:szCs w:val="17"/>
        </w:rPr>
        <w:t xml:space="preserve"> с главами районов: «Сегодня очень важна поддержка малых форм хозяйствования, необходимо создать условия для их развития. Произвести продукцию они могут, но упаковать, организовать ритмичные поставки, в том числе в торговые сети, нет. Через кооперативное движение мы сможем создать центры, которые будут оказывать большой спектр услуг». Объединившись, </w:t>
      </w:r>
      <w:proofErr w:type="spellStart"/>
      <w:r w:rsidRPr="005E75F0">
        <w:rPr>
          <w:rFonts w:ascii="Arial" w:eastAsia="Times New Roman" w:hAnsi="Arial" w:cs="Arial"/>
          <w:color w:val="333333"/>
          <w:sz w:val="17"/>
          <w:szCs w:val="17"/>
        </w:rPr>
        <w:t>сельхозтоваропроизводители</w:t>
      </w:r>
      <w:proofErr w:type="spellEnd"/>
      <w:r w:rsidRPr="005E75F0">
        <w:rPr>
          <w:rFonts w:ascii="Arial" w:eastAsia="Times New Roman" w:hAnsi="Arial" w:cs="Arial"/>
          <w:color w:val="333333"/>
          <w:sz w:val="17"/>
          <w:szCs w:val="17"/>
        </w:rPr>
        <w:t xml:space="preserve"> имеют возможность консолидировать материально-техническую базу, получать консультационную и организационную помощь,  закрепиться на рынке сбыта продукции.</w:t>
      </w:r>
    </w:p>
    <w:p w:rsidR="005E75F0" w:rsidRPr="005E75F0" w:rsidRDefault="005E75F0" w:rsidP="005E75F0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5E75F0">
        <w:rPr>
          <w:rFonts w:ascii="Arial" w:eastAsia="Times New Roman" w:hAnsi="Arial" w:cs="Arial"/>
          <w:color w:val="333333"/>
          <w:sz w:val="17"/>
          <w:szCs w:val="17"/>
        </w:rPr>
        <w:t>Отметим, развитие сельского хозяйства, привлечение в АПК инвестиций и средств господдержки — приоритет долгосрочной стратегии Волгоградской области. С  2014 по 2016 годы поддержка фермеров на федеральном и областном уровнях составила более 600 миллионов рублей. Получателями грантов стали 205 начинающих предпринимателей, а также 69 крестьянско-фермерских хозяйств, которые направили средства на строительство семейных животноводческих ферм.</w:t>
      </w:r>
    </w:p>
    <w:p w:rsidR="00F82B8A" w:rsidRDefault="00F82B8A"/>
    <w:sectPr w:rsidR="00F82B8A" w:rsidSect="007A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FA7"/>
    <w:multiLevelType w:val="multilevel"/>
    <w:tmpl w:val="CF52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5F0"/>
    <w:rsid w:val="00244C96"/>
    <w:rsid w:val="005E75F0"/>
    <w:rsid w:val="00657244"/>
    <w:rsid w:val="007A2302"/>
    <w:rsid w:val="00F8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2"/>
  </w:style>
  <w:style w:type="paragraph" w:styleId="1">
    <w:name w:val="heading 1"/>
    <w:basedOn w:val="a"/>
    <w:link w:val="10"/>
    <w:uiPriority w:val="9"/>
    <w:qFormat/>
    <w:rsid w:val="005E7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4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44C96"/>
  </w:style>
  <w:style w:type="character" w:styleId="a6">
    <w:name w:val="Hyperlink"/>
    <w:basedOn w:val="a0"/>
    <w:uiPriority w:val="99"/>
    <w:semiHidden/>
    <w:unhideWhenUsed/>
    <w:rsid w:val="00244C96"/>
    <w:rPr>
      <w:color w:val="0000FF"/>
      <w:u w:val="single"/>
    </w:rPr>
  </w:style>
  <w:style w:type="character" w:styleId="a7">
    <w:name w:val="Emphasis"/>
    <w:basedOn w:val="a0"/>
    <w:uiPriority w:val="20"/>
    <w:qFormat/>
    <w:rsid w:val="00244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296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/upload/iblock/368/mg_529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kzarabativat.ru/finansy/chto-takoe-lizing-prostymi-slovami-vidy-uslov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kzarabativat.ru/pravovaya-podderzhka/selhoz-biznes/uchastok-dlya-vedeniya-lichnogo-podsobnogo-hozyajst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kzarabativat.ru/pravovaya-podderzhka/registraciya-krestyansko-fermerskogo-xozyajst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2017-06-30T15:56:00Z</dcterms:created>
  <dcterms:modified xsi:type="dcterms:W3CDTF">2017-06-30T15:59:00Z</dcterms:modified>
</cp:coreProperties>
</file>