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 w:rsidRPr="0086037F">
        <w:rPr>
          <w:color w:val="000000"/>
          <w:sz w:val="24"/>
          <w:szCs w:val="24"/>
        </w:rPr>
        <w:t>АДМИНИСТРАЦИЯ  МАНОЙЛИНСКОГО</w:t>
      </w:r>
    </w:p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СЕЛЬСКОГО ПОСЕЛЕНИЯ</w:t>
      </w:r>
    </w:p>
    <w:p w:rsidR="00C059AA" w:rsidRPr="0086037F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КЛЕТСКОГО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86037F">
        <w:rPr>
          <w:color w:val="000000"/>
          <w:sz w:val="24"/>
          <w:szCs w:val="24"/>
        </w:rPr>
        <w:t>ВОЛГОГРАДСКОЙ  ОБЛАСТИ</w:t>
      </w:r>
    </w:p>
    <w:p w:rsidR="00C059AA" w:rsidRPr="0086037F" w:rsidRDefault="00C059AA" w:rsidP="00C059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403583,  </w:t>
      </w:r>
      <w:proofErr w:type="spell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х</w:t>
      </w:r>
      <w:proofErr w:type="gram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.М</w:t>
      </w:r>
      <w:proofErr w:type="gram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анойлин</w:t>
      </w:r>
      <w:proofErr w:type="spell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</w:t>
      </w:r>
      <w:proofErr w:type="spell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ул.Школьная</w:t>
      </w:r>
      <w:proofErr w:type="spell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, д. 9. тел/факс 8-84466 4-56-46 ОКПО 4126637</w:t>
      </w:r>
    </w:p>
    <w:p w:rsidR="00C059AA" w:rsidRPr="0086037F" w:rsidRDefault="00C059AA" w:rsidP="00C059A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р</w:t>
      </w:r>
      <w:proofErr w:type="gram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/счет 40204810800000000339 в Отделение Волгоград </w:t>
      </w:r>
    </w:p>
    <w:p w:rsidR="00C059AA" w:rsidRPr="0086037F" w:rsidRDefault="00C059AA" w:rsidP="00C059A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ИНН/ КПП 3412301348/341201001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059AA" w:rsidRPr="0086037F" w:rsidTr="0032267C">
        <w:trPr>
          <w:trHeight w:val="180"/>
        </w:trPr>
        <w:tc>
          <w:tcPr>
            <w:tcW w:w="9180" w:type="dxa"/>
          </w:tcPr>
          <w:p w:rsidR="00C059AA" w:rsidRPr="0086037F" w:rsidRDefault="00C059AA" w:rsidP="0032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AA" w:rsidRPr="0086037F" w:rsidRDefault="00C059AA" w:rsidP="00C059AA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37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037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85EFF">
        <w:rPr>
          <w:rFonts w:ascii="Times New Roman" w:hAnsi="Times New Roman" w:cs="Times New Roman"/>
          <w:sz w:val="24"/>
          <w:szCs w:val="24"/>
        </w:rPr>
        <w:t>30 октября  2020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6037F">
        <w:rPr>
          <w:rFonts w:ascii="Times New Roman" w:hAnsi="Times New Roman" w:cs="Times New Roman"/>
          <w:sz w:val="24"/>
          <w:szCs w:val="24"/>
        </w:rPr>
        <w:t xml:space="preserve">№ </w:t>
      </w:r>
      <w:r w:rsidR="00F85EFF">
        <w:rPr>
          <w:rFonts w:ascii="Times New Roman" w:hAnsi="Times New Roman" w:cs="Times New Roman"/>
          <w:sz w:val="24"/>
          <w:szCs w:val="24"/>
        </w:rPr>
        <w:t>73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>Об основных направлениях бюджетной  политики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 xml:space="preserve"> Манойлинско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85EFF">
        <w:rPr>
          <w:rFonts w:ascii="Times New Roman" w:hAnsi="Times New Roman" w:cs="Times New Roman"/>
          <w:b/>
          <w:sz w:val="24"/>
          <w:szCs w:val="24"/>
        </w:rPr>
        <w:t>а Волгоградской области  на 2021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F85EFF">
        <w:rPr>
          <w:rFonts w:ascii="Times New Roman" w:hAnsi="Times New Roman" w:cs="Times New Roman"/>
          <w:b/>
          <w:sz w:val="24"/>
          <w:szCs w:val="24"/>
        </w:rPr>
        <w:t>23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6C" w:rsidRPr="00FA616C" w:rsidRDefault="00FA616C" w:rsidP="00FA616C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616C">
        <w:rPr>
          <w:rFonts w:ascii="Times New Roman" w:hAnsi="Times New Roman" w:cs="Times New Roman"/>
          <w:sz w:val="24"/>
          <w:szCs w:val="24"/>
        </w:rPr>
        <w:t xml:space="preserve">В целях разработки проекта бюджета Манойлинского сельского поселения на 2021 год и  на период  2022 – 2023годы, руководствуясь 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Устава 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 </w:t>
      </w:r>
      <w:proofErr w:type="gramEnd"/>
    </w:p>
    <w:p w:rsidR="00FA616C" w:rsidRPr="00FA616C" w:rsidRDefault="00FA616C" w:rsidP="00FA616C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16C" w:rsidRPr="00FA616C" w:rsidRDefault="00FA616C" w:rsidP="00FA616C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6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A616C" w:rsidRPr="00FA616C" w:rsidRDefault="00FA616C" w:rsidP="00FA616C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6C" w:rsidRDefault="00FA616C" w:rsidP="00FA616C">
      <w:pPr>
        <w:pStyle w:val="ConsNormal"/>
        <w:widowControl/>
        <w:numPr>
          <w:ilvl w:val="0"/>
          <w:numId w:val="1"/>
        </w:numPr>
        <w:tabs>
          <w:tab w:val="clear" w:pos="1455"/>
          <w:tab w:val="left" w:pos="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16C">
        <w:rPr>
          <w:rFonts w:ascii="Times New Roman" w:hAnsi="Times New Roman" w:cs="Times New Roman"/>
          <w:sz w:val="24"/>
          <w:szCs w:val="24"/>
        </w:rPr>
        <w:t>Утвердить Основные направления бюджетной и налоговой политики Манойлинского сельского поселения на 2021-2023 гг. согласно приложению.</w:t>
      </w:r>
    </w:p>
    <w:p w:rsidR="00FA616C" w:rsidRPr="00FA616C" w:rsidRDefault="00FA616C" w:rsidP="00FA616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16C" w:rsidRPr="00FA616C" w:rsidRDefault="00FA616C" w:rsidP="00FA616C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16C">
        <w:rPr>
          <w:rFonts w:ascii="Times New Roman" w:hAnsi="Times New Roman" w:cs="Times New Roman"/>
          <w:sz w:val="24"/>
          <w:szCs w:val="24"/>
        </w:rPr>
        <w:t xml:space="preserve">   2. Опубликовать настоящее Постановление </w:t>
      </w:r>
      <w:r w:rsidRPr="00FA616C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 Манойлинского сельского поселения в информационно - коммуникационной сети «Интернет».</w:t>
      </w:r>
    </w:p>
    <w:p w:rsidR="00FA616C" w:rsidRPr="00FA616C" w:rsidRDefault="00FA616C" w:rsidP="00FA616C">
      <w:pPr>
        <w:pStyle w:val="ConsNormal"/>
        <w:widowControl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16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С.В. Литвиненко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F71D82">
      <w:pPr>
        <w:shd w:val="clear" w:color="auto" w:fill="FFFFFF"/>
        <w:spacing w:after="0" w:line="240" w:lineRule="auto"/>
        <w:ind w:left="67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  </w:t>
      </w:r>
      <w:r w:rsidR="00F85E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30.10.2020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85E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73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НАПРАВЛЕНИЯ</w:t>
      </w:r>
    </w:p>
    <w:p w:rsidR="00C059AA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бюджетной и налоговой политики</w:t>
      </w:r>
      <w:r w:rsidR="002F781E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Манойлинского сельского поселения</w:t>
      </w:r>
      <w:r w:rsidR="00481073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1D82" w:rsidRPr="00C059AA" w:rsidRDefault="00F85EFF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2021 – 2023</w:t>
      </w:r>
      <w:r w:rsidR="00F71D82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8942ED" w:rsidRPr="00C059AA" w:rsidRDefault="00E56E80" w:rsidP="001E38A9">
      <w:pPr>
        <w:pStyle w:val="Default"/>
        <w:ind w:left="-426" w:firstLine="426"/>
        <w:jc w:val="both"/>
        <w:rPr>
          <w:color w:val="000000" w:themeColor="text1"/>
        </w:rPr>
      </w:pPr>
      <w:r w:rsidRPr="00C059AA">
        <w:rPr>
          <w:rFonts w:eastAsia="Times New Roman"/>
          <w:color w:val="000000" w:themeColor="text1"/>
        </w:rPr>
        <w:t xml:space="preserve">        </w:t>
      </w:r>
      <w:r w:rsidR="00434854" w:rsidRPr="00C059AA">
        <w:rPr>
          <w:rFonts w:eastAsia="Times New Roman"/>
          <w:color w:val="000000" w:themeColor="text1"/>
        </w:rPr>
        <w:t xml:space="preserve">  </w:t>
      </w:r>
      <w:r w:rsidRPr="00C059AA">
        <w:rPr>
          <w:rFonts w:eastAsia="Times New Roman"/>
          <w:color w:val="000000" w:themeColor="text1"/>
        </w:rPr>
        <w:t xml:space="preserve"> </w:t>
      </w:r>
      <w:proofErr w:type="gramStart"/>
      <w:r w:rsidR="001226E1" w:rsidRPr="00C059AA">
        <w:rPr>
          <w:rFonts w:eastAsia="Times New Roman"/>
          <w:color w:val="000000" w:themeColor="text1"/>
        </w:rPr>
        <w:t>Основные направления бюджетной политики Манойлинс</w:t>
      </w:r>
      <w:r w:rsidR="00481073" w:rsidRPr="00C059AA">
        <w:rPr>
          <w:rFonts w:eastAsia="Times New Roman"/>
          <w:color w:val="000000" w:themeColor="text1"/>
        </w:rPr>
        <w:t>кого сельского поселения  на 2020 - 2022</w:t>
      </w:r>
      <w:r w:rsidR="001226E1" w:rsidRPr="00C059AA">
        <w:rPr>
          <w:rFonts w:eastAsia="Times New Roman"/>
          <w:color w:val="000000" w:themeColor="text1"/>
        </w:rPr>
        <w:t> годы (далее также - бюджетная политика) разработаны в соответствии со </w:t>
      </w:r>
      <w:hyperlink r:id="rId7" w:anchor="block_172" w:history="1">
        <w:r w:rsidR="001226E1" w:rsidRPr="00C059AA">
          <w:rPr>
            <w:rFonts w:eastAsia="Times New Roman"/>
            <w:color w:val="000000" w:themeColor="text1"/>
          </w:rPr>
          <w:t>статьей 172</w:t>
        </w:r>
      </w:hyperlink>
      <w:r w:rsidR="001226E1" w:rsidRPr="00C059AA">
        <w:rPr>
          <w:rFonts w:eastAsia="Times New Roman"/>
          <w:color w:val="000000" w:themeColor="text1"/>
        </w:rPr>
        <w:t> Бюджетного кодекса Российской Федерации, Законом Волгоградской области от 11 июня 2008 г.  №</w:t>
      </w:r>
      <w:r w:rsidR="00F85EFF">
        <w:rPr>
          <w:rFonts w:eastAsia="Times New Roman"/>
          <w:color w:val="000000" w:themeColor="text1"/>
        </w:rPr>
        <w:t xml:space="preserve"> </w:t>
      </w:r>
      <w:r w:rsidR="001226E1" w:rsidRPr="00C059AA">
        <w:rPr>
          <w:rFonts w:eastAsia="Times New Roman"/>
          <w:color w:val="000000" w:themeColor="text1"/>
        </w:rPr>
        <w:t xml:space="preserve">1694-ОД </w:t>
      </w:r>
      <w:bookmarkStart w:id="0" w:name="OLE_LINK5"/>
      <w:bookmarkStart w:id="1" w:name="OLE_LINK6"/>
      <w:r w:rsidR="001226E1" w:rsidRPr="00C059AA">
        <w:rPr>
          <w:rFonts w:eastAsia="Times New Roman"/>
          <w:color w:val="000000" w:themeColor="text1"/>
        </w:rPr>
        <w:t>"</w:t>
      </w:r>
      <w:bookmarkEnd w:id="0"/>
      <w:bookmarkEnd w:id="1"/>
      <w:r w:rsidR="001226E1" w:rsidRPr="00C059AA">
        <w:rPr>
          <w:rFonts w:eastAsia="Times New Roman"/>
          <w:color w:val="000000" w:themeColor="text1"/>
        </w:rPr>
        <w:t xml:space="preserve">О бюджетном процессе в Волгоградской области" </w:t>
      </w:r>
      <w:r w:rsidR="001226E1" w:rsidRPr="00C059AA">
        <w:rPr>
          <w:color w:val="000000" w:themeColor="text1"/>
        </w:rPr>
        <w:t xml:space="preserve"> в целях сост</w:t>
      </w:r>
      <w:r w:rsidR="00F85EFF">
        <w:rPr>
          <w:color w:val="000000" w:themeColor="text1"/>
        </w:rPr>
        <w:t>авления проекта  бюджета на 2021 год и на плановый период 2022 и 2023</w:t>
      </w:r>
      <w:r w:rsidR="001226E1" w:rsidRPr="00C059AA">
        <w:rPr>
          <w:color w:val="000000" w:themeColor="text1"/>
        </w:rPr>
        <w:t xml:space="preserve"> годов (далее – проект бюджета сельского</w:t>
      </w:r>
      <w:proofErr w:type="gramEnd"/>
      <w:r w:rsidR="001226E1" w:rsidRPr="00C059AA">
        <w:rPr>
          <w:color w:val="000000" w:themeColor="text1"/>
        </w:rPr>
        <w:t xml:space="preserve"> поселения). </w:t>
      </w:r>
    </w:p>
    <w:p w:rsidR="008942ED" w:rsidRPr="00C059AA" w:rsidRDefault="008942ED" w:rsidP="001E38A9">
      <w:pPr>
        <w:pStyle w:val="Default"/>
        <w:ind w:left="-426" w:firstLine="426"/>
        <w:jc w:val="both"/>
        <w:rPr>
          <w:color w:val="000000" w:themeColor="text1"/>
        </w:rPr>
      </w:pPr>
      <w:r w:rsidRPr="00C059AA">
        <w:rPr>
          <w:color w:val="000000" w:themeColor="text1"/>
        </w:rPr>
        <w:t xml:space="preserve">     </w:t>
      </w:r>
      <w:r w:rsidR="00F71D82" w:rsidRPr="00C059AA">
        <w:rPr>
          <w:rFonts w:eastAsia="Times New Roman"/>
          <w:color w:val="000000" w:themeColor="text1"/>
        </w:rPr>
        <w:t> </w:t>
      </w:r>
      <w:r w:rsidRPr="00C059AA">
        <w:t xml:space="preserve">Целью Основных направлений бюджетной и налоговой политики является определение условий, принимаемых для составления </w:t>
      </w:r>
      <w:r w:rsidR="00F85EFF">
        <w:t>проекта местного бюджета на 2021 год и плановый период 2022 и 2023</w:t>
      </w:r>
      <w:r w:rsidRPr="00C059AA">
        <w:t xml:space="preserve"> годов, основных подходов к его формированию, общего порядка раз</w:t>
      </w:r>
      <w:r w:rsidR="00E56E80" w:rsidRPr="00C059AA">
        <w:t>работки основных</w:t>
      </w:r>
      <w:r w:rsidRPr="00C059AA">
        <w:t xml:space="preserve"> прогнозируемых параметров бюджета, а также обеспечение прозрачности и открытости бюджетного планирования.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Основные итоги реализации бюджетной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</w:t>
      </w:r>
      <w:r w:rsidR="0008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тики в 2019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и 9 месяцев </w:t>
      </w:r>
      <w:r w:rsidR="0008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837DF" w:rsidRPr="000837DF" w:rsidRDefault="000837DF" w:rsidP="000837D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7DF">
        <w:rPr>
          <w:rFonts w:ascii="Times New Roman" w:hAnsi="Times New Roman" w:cs="Times New Roman"/>
          <w:sz w:val="24"/>
          <w:szCs w:val="24"/>
        </w:rPr>
        <w:t xml:space="preserve">     В 2019 году получено собственных доходов  3219,2 тыс. рублей при плане 2860,5 тыс. рублей или 113% к плану и 53,7%  от общих доходов бюджета поселения. Безвозмездные перечисления получены в сумме 2779,1 тыс. рублей  при плане 2779,1 тыс. рублей, исполнение 100%, в том числе дотации на выравнивание бюджетной обеспеченности 1245,0 тыс. рублей, исполнение 100%, прочие субсидии – 1434,5 тыс. рублей, исполнение 100%,  административные комиссии 3,1 тыс. рублей. (100%), субвенции на воинский  учет - 73,2 тыс. рублей (100%). В бюджет поселения  поступили межбюджетные трансферты на осуществление полномочий по решению вопросов местного значения  в сумме 23,3 тыс. рублей, исполнение 100%. Доля безвозмездных перечислений  в общих доходах бюджета – 46,3%.</w:t>
      </w:r>
    </w:p>
    <w:p w:rsidR="000837DF" w:rsidRPr="000837DF" w:rsidRDefault="000837DF" w:rsidP="000837D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7DF"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в структуре собственных доходов занимает земельный налог – 1214,6 тыс. рублей (20,2% в общих доходах), налог  на доходы физических лиц – 1269,0 тыс. рублей или 21,2%  в общих доходах бюджета поселения. Всего получено НДФЛ- 1269,0 тыс. руб. при плане 957,4 тыс. рублей, исполнение – 133,3%. За 2019 г. в бюджет сельского поселения  поступил земельный налог в сумме – 1214,6 тыс. рублей</w:t>
      </w:r>
      <w:proofErr w:type="gramStart"/>
      <w:r w:rsidRPr="000837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37DF">
        <w:rPr>
          <w:rFonts w:ascii="Times New Roman" w:hAnsi="Times New Roman" w:cs="Times New Roman"/>
          <w:sz w:val="24"/>
          <w:szCs w:val="24"/>
        </w:rPr>
        <w:t xml:space="preserve"> при плане 1199,2 тыс. рублей - исполнение 101%.  Налог на имущество поступил в сумме 31,5 тыс. рублей или 105% к плану. Государственная пошлина за совершение нотариальных действий поступила в бюджет в сумме 2,5 тыс. рублей при плане 2,5 тыс. рублей, исполнение 100%, удельный вес в собственных доходах - 0,1%</w:t>
      </w:r>
      <w:r w:rsidRPr="000837D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837DF">
        <w:rPr>
          <w:rFonts w:ascii="Times New Roman" w:hAnsi="Times New Roman" w:cs="Times New Roman"/>
          <w:sz w:val="24"/>
          <w:szCs w:val="24"/>
        </w:rPr>
        <w:t>Налоги на товары (акцизы на ГСМ) получены в сумме 20,6 тыс. рублей или 110% к плану. Так же получены неналоговые доходы, в том числе  штрафы - 30000 рублей.</w:t>
      </w:r>
    </w:p>
    <w:p w:rsidR="000837DF" w:rsidRPr="000837DF" w:rsidRDefault="000837DF" w:rsidP="000837D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7DF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 бюджета  в  2019 году составили расходы на содержание  органов управления – 63%, культуры - 21%, благоустройство - 11%. Фактически бюджет исполнен с дефицитом в сумме 508,3 тыс.  рублей.</w:t>
      </w:r>
    </w:p>
    <w:p w:rsidR="000837DF" w:rsidRPr="000837DF" w:rsidRDefault="000837DF" w:rsidP="000837D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DF" w:rsidRPr="000837DF" w:rsidRDefault="000837DF" w:rsidP="000837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837D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0837DF">
        <w:rPr>
          <w:rFonts w:ascii="Times New Roman" w:hAnsi="Times New Roman" w:cs="Times New Roman"/>
          <w:sz w:val="24"/>
          <w:szCs w:val="24"/>
        </w:rPr>
        <w:t xml:space="preserve">За 9 месяцев 2020 г. получено собственных доходов  1337,6 тыс. рублей  при плане 2586,1 тыс. рублей или  52% к плану. </w:t>
      </w:r>
      <w:r w:rsidRPr="000837DF">
        <w:rPr>
          <w:rFonts w:ascii="Times New Roman" w:hAnsi="Times New Roman" w:cs="Times New Roman"/>
          <w:bCs/>
          <w:sz w:val="24"/>
          <w:szCs w:val="24"/>
        </w:rPr>
        <w:t>Поступление НДФЛ уменьшилось по сравнению с прошлым годом – 3,7 тыс. рублей, а в 2018 году 12,8 тыс. рублей соответственно. Земельный налог поступил в сумме 116,1 тыс. рублей, что на 358,8 тыс. рублей меньше, чем за аналогичный период прошлого года.</w:t>
      </w:r>
      <w:r w:rsidRPr="000837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37DF">
        <w:rPr>
          <w:rFonts w:ascii="Times New Roman" w:hAnsi="Times New Roman" w:cs="Times New Roman"/>
          <w:sz w:val="24"/>
          <w:szCs w:val="24"/>
        </w:rPr>
        <w:t>Наибольший удельный вес в структуре собственных доходов занимают налог на доходы физических лиц- 55,1%,</w:t>
      </w:r>
      <w:r w:rsidRPr="000837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37DF">
        <w:rPr>
          <w:rFonts w:ascii="Times New Roman" w:hAnsi="Times New Roman" w:cs="Times New Roman"/>
          <w:sz w:val="24"/>
          <w:szCs w:val="24"/>
        </w:rPr>
        <w:t>налоги на товары – 1,1%, земельный налог - 8,7%.</w:t>
      </w:r>
      <w:r w:rsidRPr="000837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37DF">
        <w:rPr>
          <w:rFonts w:ascii="Times New Roman" w:hAnsi="Times New Roman" w:cs="Times New Roman"/>
          <w:sz w:val="24"/>
          <w:szCs w:val="24"/>
        </w:rPr>
        <w:t>Удельный вес налога на имущества и государственной пошлины в собственных доходах  не значителен. В 2020 году дополнительно получены доходы от аренды помещения  земельных участков сельскохозяйственного назначения и от аренды помещения по оказанию бытовых услуг населению – 104,2 тыс. рублей.</w:t>
      </w:r>
    </w:p>
    <w:p w:rsidR="000837DF" w:rsidRPr="000837DF" w:rsidRDefault="000837DF" w:rsidP="000837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837D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Pr="000837DF">
        <w:rPr>
          <w:rFonts w:ascii="Times New Roman" w:hAnsi="Times New Roman" w:cs="Times New Roman"/>
          <w:sz w:val="24"/>
          <w:szCs w:val="24"/>
        </w:rPr>
        <w:t>Безвозмездные перечисления получены в сумме 2193,9 тыс. рублей при плане 2123,2 тыс. рублей, исполнение 103%, в том числе дотации на выравнивание бюджетной обеспеченности 1050,8 тыс. рублей, исполнение 111%, прочие межбюджетные трансферты, передаваемые бюджетам сельских поселений - 1075,9 тыс. рублей (100%), административные комиссии – 2,3 тыс. рублей (100%), субвенции на воинский  учет в сумме 41,3 тыс. рублей  – исполнение 54%. Получены межбюджетные трансферты на</w:t>
      </w:r>
      <w:proofErr w:type="gramEnd"/>
      <w:r w:rsidRPr="000837DF">
        <w:rPr>
          <w:rFonts w:ascii="Times New Roman" w:hAnsi="Times New Roman" w:cs="Times New Roman"/>
          <w:sz w:val="24"/>
          <w:szCs w:val="24"/>
        </w:rPr>
        <w:t xml:space="preserve"> осуществление передаваемых полномочий в сумме 23,3 тыс. рублей, при  плане 23,3 тыс. рублей, исполнение – 100%.</w:t>
      </w:r>
    </w:p>
    <w:p w:rsidR="000837DF" w:rsidRDefault="000837DF" w:rsidP="000837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837DF">
        <w:rPr>
          <w:rFonts w:ascii="Times New Roman" w:hAnsi="Times New Roman" w:cs="Times New Roman"/>
          <w:sz w:val="24"/>
          <w:szCs w:val="24"/>
        </w:rPr>
        <w:t xml:space="preserve">            Наибольший удельный вес в структуре расходов бюджета  за 9 месяцев    2020 года составляет содержание органов управления – 63% , содержание   сельского дома культуры  и библиотеки - 21%, жилищно-коммунальное хозяйство - 13%, дорожный фонд – 1,8%.</w:t>
      </w:r>
      <w:r w:rsidRPr="000837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37DF">
        <w:rPr>
          <w:rFonts w:ascii="Times New Roman" w:hAnsi="Times New Roman" w:cs="Times New Roman"/>
          <w:sz w:val="24"/>
          <w:szCs w:val="24"/>
        </w:rPr>
        <w:t>Фактически бюджет исполнен с  меньшим дефицитом в сумме 790,9 тыс.  рублей.</w:t>
      </w:r>
    </w:p>
    <w:p w:rsidR="000837DF" w:rsidRPr="000837DF" w:rsidRDefault="000837DF" w:rsidP="000837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Основные цели и задачи бюджетной</w:t>
      </w:r>
    </w:p>
    <w:p w:rsidR="00F71D82" w:rsidRPr="00C059AA" w:rsidRDefault="000837DF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политики на 2021 – 2023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Продолжится реализация взятой за основу в 2017 году бюджетной политики. </w:t>
      </w:r>
      <w:r w:rsidR="0008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Первоочередными задачами на 2021 – 2023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будут являться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качественное и эффективное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стабильность налоговых и неналоговых условий, инвестирование в человеческий капитал.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Приоритетным направлением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налоговой политики будет являться создание благоприятных условий для осуществления пред</w:t>
      </w:r>
      <w:r w:rsidR="0095270A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принимательской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как основного источника обеспечения наполняемости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собст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венными доходами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23262" w:rsidRPr="00C059AA" w:rsidRDefault="0042326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Приоритетом налоговой политики остается обеспечение стабильного роста доходов сельского поселения на основе неизменности налоговых условий. Предполагается сохранение направленности  налоговой политики </w:t>
      </w:r>
      <w:r w:rsidR="0008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повышению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темпов роста предпринимательской активности и уровня жизни сельского населения.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Эффективное управление расходами будет обеспеч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иваться посредством реализации 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планируемых мероприятий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которых учтены все пр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иоритеты развития</w:t>
      </w:r>
      <w:r w:rsidR="00D1741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сферы благоустройства,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коммунальной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инфраструктуры,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дорожного хозяйства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другие направления.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предстоящем периоде продолжится работа по повышению качества и эффективности реализации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 ка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основного инструмента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 планирования и операционного управления.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Основное внимание при исполнении бюджета будет уделено операционной эффективности бюджетных расходов. Это – безусловное соблюден</w:t>
      </w:r>
      <w:r w:rsidR="00E37E9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бюджетного законодательства,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законодательства в сфере закупок, своевременность заключения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контрактов, реализация эффективной работ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с территориальными 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районными и областными органами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контроля на всех этапах исполнения бюджета.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для обеспечения устойчивого и сбалансированного исполнения бюджета: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поступлений налоговых и неналоговых доходов;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оптимизация бюджетных расходов;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бюджетных отношений на 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районном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уровне;</w:t>
      </w:r>
    </w:p>
    <w:p w:rsidR="00F71D82" w:rsidRPr="00C059AA" w:rsidRDefault="00F71D82" w:rsidP="001C0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 (исполнение) бюджета с соблюдением ограничений по объ</w:t>
      </w:r>
      <w:r w:rsidR="00702CD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ему дефицита бюджета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94D" w:rsidRPr="00C059AA" w:rsidRDefault="0010794D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1E38A9" w:rsidRDefault="001E38A9" w:rsidP="001E38A9">
      <w:pPr>
        <w:pStyle w:val="a8"/>
        <w:shd w:val="clear" w:color="auto" w:fill="FFFFFF"/>
        <w:spacing w:after="0" w:line="240" w:lineRule="auto"/>
        <w:ind w:left="14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F71D82" w:rsidRPr="001E3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Приоритеты бюджетных расходов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04E48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Приоритетом бюджетной политики в сфере расходов, как и в прошлые годы, будут инвестиции в человеческий капитал, предоставление качественных и конкурентных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504E4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>проектом закона, одоб</w:t>
      </w:r>
      <w:r w:rsidR="00DE398C" w:rsidRPr="00C059AA">
        <w:rPr>
          <w:rFonts w:ascii="Times New Roman" w:eastAsia="Times New Roman" w:hAnsi="Times New Roman" w:cs="Times New Roman"/>
          <w:sz w:val="24"/>
          <w:szCs w:val="24"/>
        </w:rPr>
        <w:t>ренным Правительством РФ (802508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 xml:space="preserve">-7),  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принятым Федеральным законом от 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>19.06.01г № 82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-ФЗ «О внесении изменения в статью 1 Федерального закона «О минимальном размере оплаты труда» будет предусмотрено повышение расходов на заработную плату низкооплачиваемых работников в связи с ее доведением до минимального размера оплаты труда</w:t>
      </w:r>
      <w:r w:rsidR="00DE398C" w:rsidRPr="00C059AA">
        <w:rPr>
          <w:rFonts w:ascii="Times New Roman" w:eastAsia="Times New Roman" w:hAnsi="Times New Roman" w:cs="Times New Roman"/>
          <w:sz w:val="24"/>
          <w:szCs w:val="24"/>
        </w:rPr>
        <w:t xml:space="preserve">  с 11280 рублей  до </w:t>
      </w:r>
      <w:r w:rsidR="000837DF">
        <w:rPr>
          <w:rFonts w:ascii="Times New Roman" w:eastAsia="Times New Roman" w:hAnsi="Times New Roman" w:cs="Times New Roman"/>
          <w:sz w:val="24"/>
          <w:szCs w:val="24"/>
        </w:rPr>
        <w:t>12392</w:t>
      </w:r>
      <w:r w:rsidR="001C09D1" w:rsidRPr="00C059AA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Приоритетными направлениям</w:t>
      </w:r>
      <w:r w:rsidR="0008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инвестиционных расходов в 2021 – 2023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будут: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ранее принятых обязательств по объектам муниципальной собственности;</w:t>
      </w:r>
    </w:p>
    <w:p w:rsidR="00F71D82" w:rsidRPr="00C059AA" w:rsidRDefault="001226E1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мероприятий из средств муниципального дорожного фонда</w:t>
      </w:r>
      <w:r w:rsidR="00E37E9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поселения, направленных на содержание и ремонт действующей сети автомобильных дорог общего пользования местного значения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226E1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«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Информатизация и связь Манойлинского сельского поселения на 2019-2021годы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338E5" w:rsidRDefault="007338E5" w:rsidP="00733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финансовое обеспечение муниципальной программы сельского поселения «Комплексное развитие коммунальной инфраструктуры Манойлинского сельского поселения на 2018-2023 годы»;</w:t>
      </w:r>
    </w:p>
    <w:p w:rsidR="000837DF" w:rsidRDefault="000837DF" w:rsidP="0050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финансовое обеспечение муниципальной программы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«Энергосбережение и повышение энергетической эффективности на территории Манойлинского сельского поселения на 2020-2023 годы».</w:t>
      </w:r>
    </w:p>
    <w:p w:rsidR="0010794D" w:rsidRPr="00C059AA" w:rsidRDefault="000837DF" w:rsidP="0050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средств бюджета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будут пересматриваться отраслевые приоритеты в рамках общих бюджетных подходов и доведенных предельных показателей расходов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программ Манойлинского сельского поселения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04E48" w:rsidRPr="00C059AA" w:rsidRDefault="00504E48" w:rsidP="0050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1E38A9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Повышение эффективности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оптимизация структуры бюджетных расходов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 их оптимизации и повышения эффективности использования финансовых ресурсов.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создания условий для эффективного использования средств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обеспечение непрерывности внутреннего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контроля на всех этапах бюджетного процесса;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механизмов контроля и регулирования контрактной системы в сфере закупок товаров, работ, услуг д</w:t>
      </w:r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обеспечения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муниципальных нужд с учетом подходов и принципов</w:t>
      </w:r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принятых на </w:t>
      </w:r>
      <w:proofErr w:type="gramStart"/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федеральном</w:t>
      </w:r>
      <w:proofErr w:type="gramEnd"/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других уровнях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374F9" w:rsidRPr="00C059AA" w:rsidRDefault="00B345FD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повышения эффективности осуществления закупок, товаров, работ, услуг для обеспечения нужд Манойлинского сельского поселения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межбюджетных отношений;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1E38A9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Основные подходы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формированию межбюджетных отношений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</w:t>
      </w:r>
      <w:r w:rsidR="0008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 межбюджетных отношений в 2021 – 2023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будет сосредоточена на решении следующих задач: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ствие сбалансированности местного бюджета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эффективности бюджетных расходов и бюджетная консолидация;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ответственности за использование бюджетных средств.</w:t>
      </w:r>
    </w:p>
    <w:p w:rsidR="00F71D82" w:rsidRPr="00C059AA" w:rsidRDefault="000D0FF5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Начиная с 2018</w:t>
      </w:r>
      <w:r w:rsidR="00D9189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произошла консолидация на уровне муниципального района субсидии на обеспечение сбалансированности местных бюджетов, ранее предоставляемой напрямую из бюджета Волгоградской области.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поддержания сбаланс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ированности местного бюджета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планового периода будет продолжено применение мер, напра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вленных на ограничение дефицита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экономического развития.</w:t>
      </w:r>
    </w:p>
    <w:p w:rsidR="006D62A0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целях в соответствии с положениями бюджетного законодател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ьс</w:t>
      </w:r>
      <w:r w:rsidR="00F43F3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тва будут проведены мероприятия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ключающе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в себя обязательства по соблюдению бюджетных ограничений, меры, направленные на рост налоговых и неналоговых доходов, социально-экономическое развитие 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доходного потенциала сельского поселения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Плана мероприятий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продолжена</w:t>
      </w:r>
      <w:r w:rsidR="00FA6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и в 2020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по контролю за качественным и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своевременным принятием местного бюджета, его исполнения, отсутствия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просроче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нной кредиторской задолженности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ее доведения до 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 </w:t>
      </w: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эффективным расходованием целевых межбюджетных трансфертов.</w:t>
      </w:r>
    </w:p>
    <w:p w:rsidR="00683CF6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Дотации для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будут утверждаться в соответствии с нормами  федерального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областного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районного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бюджетного законодательства, </w:t>
      </w:r>
    </w:p>
    <w:p w:rsidR="00F71D82" w:rsidRPr="00C059AA" w:rsidRDefault="006D62A0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 при формировании местного бюджета</w:t>
      </w:r>
      <w:r w:rsidR="00FA6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2021 – 2023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 необходимо исходить из 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беспечения принятия реалистичного бюджета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повышения качества бюджетного планирования.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1E38A9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bookmarkStart w:id="2" w:name="_GoBack"/>
      <w:bookmarkEnd w:id="2"/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Повышение прозрачности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открытости бюджетного процесса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83CF6" w:rsidRPr="00C059AA" w:rsidRDefault="00FA616C" w:rsidP="0068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</w:t>
      </w:r>
      <w:r w:rsidR="00504E4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54E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планируется при осуществлении исполнения, планирования бюджета и осуществления закупок товаров работ услуг использовать единое информационное пространство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 с применением информационных и телекоммуникационных технологий в сфере управления общественными финансами. В б</w:t>
      </w:r>
      <w:r w:rsidR="009551AA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лижайший год предстоит пройти </w:t>
      </w:r>
      <w:proofErr w:type="spellStart"/>
      <w:r w:rsidR="009551AA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фровизацию</w:t>
      </w:r>
      <w:proofErr w:type="spellEnd"/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интеграцию бюджетного и закупочного процесса муниципальных заказчиков Манойлинского сельского поселения, автоматизацию контрольных процедур, развитие информационного пространства в целях повышения открытости и доступности для граждан и организаций информации о бюджетном и закупочном процессе Манойлинского сельского поселения.</w:t>
      </w:r>
    </w:p>
    <w:p w:rsidR="00B26D5C" w:rsidRPr="00C059AA" w:rsidRDefault="00F71D82" w:rsidP="0068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Продолжится актуализация информации в наглядной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доступной для граждан форме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информационном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листке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хуторок».</w:t>
      </w:r>
    </w:p>
    <w:p w:rsidR="00F71D82" w:rsidRPr="00C059AA" w:rsidRDefault="00F71D82" w:rsidP="00AC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в предстоящем периоде предусмо</w:t>
      </w:r>
      <w:r w:rsidR="0010794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трена возможность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F71D82" w:rsidRPr="00C059AA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sectPr w:rsidR="008942ED" w:rsidRPr="00C059AA" w:rsidSect="00683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BCC"/>
    <w:multiLevelType w:val="hybridMultilevel"/>
    <w:tmpl w:val="5F06D27C"/>
    <w:lvl w:ilvl="0" w:tplc="346EB3A6">
      <w:start w:val="3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66A87B49"/>
    <w:multiLevelType w:val="multilevel"/>
    <w:tmpl w:val="66A87B4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82"/>
    <w:rsid w:val="0002196D"/>
    <w:rsid w:val="000374F9"/>
    <w:rsid w:val="000464A7"/>
    <w:rsid w:val="00072371"/>
    <w:rsid w:val="000837DF"/>
    <w:rsid w:val="000927CA"/>
    <w:rsid w:val="000A0C10"/>
    <w:rsid w:val="000D0FF5"/>
    <w:rsid w:val="0010794D"/>
    <w:rsid w:val="001226E1"/>
    <w:rsid w:val="001367CF"/>
    <w:rsid w:val="00183CB4"/>
    <w:rsid w:val="001C09D1"/>
    <w:rsid w:val="001C2ACE"/>
    <w:rsid w:val="001E38A9"/>
    <w:rsid w:val="00265B8E"/>
    <w:rsid w:val="0027564B"/>
    <w:rsid w:val="002833ED"/>
    <w:rsid w:val="00285A5E"/>
    <w:rsid w:val="00293DAD"/>
    <w:rsid w:val="002B0CF7"/>
    <w:rsid w:val="002F781E"/>
    <w:rsid w:val="003257B8"/>
    <w:rsid w:val="00350287"/>
    <w:rsid w:val="00420885"/>
    <w:rsid w:val="00423262"/>
    <w:rsid w:val="00434854"/>
    <w:rsid w:val="00481073"/>
    <w:rsid w:val="004D6E92"/>
    <w:rsid w:val="004F2B7D"/>
    <w:rsid w:val="004F4F76"/>
    <w:rsid w:val="00504E48"/>
    <w:rsid w:val="005155A0"/>
    <w:rsid w:val="005525FE"/>
    <w:rsid w:val="0055418A"/>
    <w:rsid w:val="00575184"/>
    <w:rsid w:val="005F0031"/>
    <w:rsid w:val="005F7479"/>
    <w:rsid w:val="00652ED4"/>
    <w:rsid w:val="0068137C"/>
    <w:rsid w:val="00683CF6"/>
    <w:rsid w:val="006A5FF7"/>
    <w:rsid w:val="006D62A0"/>
    <w:rsid w:val="00702CD6"/>
    <w:rsid w:val="00716687"/>
    <w:rsid w:val="007338E5"/>
    <w:rsid w:val="007759CC"/>
    <w:rsid w:val="007F7CA3"/>
    <w:rsid w:val="00825A00"/>
    <w:rsid w:val="0084093E"/>
    <w:rsid w:val="00847245"/>
    <w:rsid w:val="00862A04"/>
    <w:rsid w:val="008942ED"/>
    <w:rsid w:val="008A2CD8"/>
    <w:rsid w:val="008F23CF"/>
    <w:rsid w:val="008F6910"/>
    <w:rsid w:val="00903919"/>
    <w:rsid w:val="00940893"/>
    <w:rsid w:val="0095270A"/>
    <w:rsid w:val="009551AA"/>
    <w:rsid w:val="00A24DA3"/>
    <w:rsid w:val="00AC3AE6"/>
    <w:rsid w:val="00AD5C9E"/>
    <w:rsid w:val="00B06744"/>
    <w:rsid w:val="00B26D5C"/>
    <w:rsid w:val="00B345FD"/>
    <w:rsid w:val="00B67CFF"/>
    <w:rsid w:val="00B82E0D"/>
    <w:rsid w:val="00BA480C"/>
    <w:rsid w:val="00BB211F"/>
    <w:rsid w:val="00BC3A26"/>
    <w:rsid w:val="00C059AA"/>
    <w:rsid w:val="00C23898"/>
    <w:rsid w:val="00C813D6"/>
    <w:rsid w:val="00CD30BC"/>
    <w:rsid w:val="00CE4F87"/>
    <w:rsid w:val="00D1741F"/>
    <w:rsid w:val="00D31E7E"/>
    <w:rsid w:val="00D430DC"/>
    <w:rsid w:val="00D54EE1"/>
    <w:rsid w:val="00D71A3D"/>
    <w:rsid w:val="00D7222D"/>
    <w:rsid w:val="00D91893"/>
    <w:rsid w:val="00DC105C"/>
    <w:rsid w:val="00DE398C"/>
    <w:rsid w:val="00DE467B"/>
    <w:rsid w:val="00DF5C60"/>
    <w:rsid w:val="00E37E9B"/>
    <w:rsid w:val="00E56E80"/>
    <w:rsid w:val="00E706DB"/>
    <w:rsid w:val="00E9181D"/>
    <w:rsid w:val="00EB5C7B"/>
    <w:rsid w:val="00EE2DB4"/>
    <w:rsid w:val="00EF5B5E"/>
    <w:rsid w:val="00F24470"/>
    <w:rsid w:val="00F3603F"/>
    <w:rsid w:val="00F3650D"/>
    <w:rsid w:val="00F43F3B"/>
    <w:rsid w:val="00F515CF"/>
    <w:rsid w:val="00F71D82"/>
    <w:rsid w:val="00F85EFF"/>
    <w:rsid w:val="00FA59DB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9"/>
  </w:style>
  <w:style w:type="paragraph" w:styleId="1">
    <w:name w:val="heading 1"/>
    <w:basedOn w:val="a"/>
    <w:link w:val="10"/>
    <w:uiPriority w:val="9"/>
    <w:qFormat/>
    <w:rsid w:val="00F7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1D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1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F71D82"/>
  </w:style>
  <w:style w:type="paragraph" w:customStyle="1" w:styleId="aright">
    <w:name w:val="aright"/>
    <w:basedOn w:val="a"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1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A6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1E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46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7123">
                                  <w:marLeft w:val="525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77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12604/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C6BD-132A-4732-8CE1-838370AB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2017-10-19T07:46:00Z</cp:lastPrinted>
  <dcterms:created xsi:type="dcterms:W3CDTF">2017-10-13T12:56:00Z</dcterms:created>
  <dcterms:modified xsi:type="dcterms:W3CDTF">2020-11-26T10:58:00Z</dcterms:modified>
</cp:coreProperties>
</file>