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D66A5D" w:rsidRDefault="00BE736E" w:rsidP="005C5501">
      <w:pPr>
        <w:suppressAutoHyphens w:val="0"/>
        <w:jc w:val="center"/>
        <w:rPr>
          <w:rFonts w:eastAsia="Calibri"/>
          <w:b/>
          <w:caps/>
          <w:spacing w:val="40"/>
          <w:lang w:eastAsia="ru-RU"/>
        </w:rPr>
      </w:pPr>
      <w:r w:rsidRPr="00D66A5D">
        <w:rPr>
          <w:rFonts w:eastAsia="Calibri"/>
          <w:b/>
          <w:caps/>
          <w:spacing w:val="40"/>
          <w:lang w:eastAsia="ru-RU"/>
        </w:rPr>
        <w:t>А</w:t>
      </w:r>
      <w:r w:rsidR="005C5501" w:rsidRPr="00D66A5D">
        <w:rPr>
          <w:rFonts w:eastAsia="Calibri"/>
          <w:b/>
          <w:spacing w:val="40"/>
          <w:lang w:eastAsia="ru-RU"/>
        </w:rPr>
        <w:t>кт</w:t>
      </w:r>
    </w:p>
    <w:p w:rsidR="009F3258" w:rsidRDefault="005C5501" w:rsidP="00E930A4">
      <w:pPr>
        <w:suppressAutoHyphens w:val="0"/>
        <w:jc w:val="center"/>
        <w:rPr>
          <w:b/>
          <w:lang w:eastAsia="ru-RU"/>
        </w:rPr>
      </w:pPr>
      <w:r w:rsidRPr="00D66A5D">
        <w:rPr>
          <w:b/>
          <w:lang w:eastAsia="ru-RU"/>
        </w:rPr>
        <w:t xml:space="preserve">проведения </w:t>
      </w:r>
      <w:r w:rsidR="00E930A4">
        <w:rPr>
          <w:b/>
          <w:lang w:eastAsia="ru-RU"/>
        </w:rPr>
        <w:t>внутреннего муниципального финансового контроля за  соблюдением</w:t>
      </w:r>
      <w:r w:rsidRPr="00D66A5D">
        <w:rPr>
          <w:b/>
          <w:lang w:eastAsia="ru-RU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E930A4" w:rsidRPr="00D66A5D" w:rsidRDefault="00E930A4" w:rsidP="00E930A4">
      <w:pPr>
        <w:suppressAutoHyphens w:val="0"/>
        <w:jc w:val="center"/>
        <w:rPr>
          <w:bCs/>
        </w:rPr>
      </w:pPr>
    </w:p>
    <w:p w:rsidR="00B029C4" w:rsidRPr="00D66A5D" w:rsidRDefault="00174E1A" w:rsidP="00D66A5D">
      <w:pPr>
        <w:tabs>
          <w:tab w:val="left" w:pos="7797"/>
        </w:tabs>
        <w:spacing w:line="276" w:lineRule="auto"/>
        <w:rPr>
          <w:bCs/>
        </w:rPr>
      </w:pPr>
      <w:r w:rsidRPr="00D66A5D">
        <w:rPr>
          <w:bCs/>
        </w:rPr>
        <w:t>х. Манойлин</w:t>
      </w:r>
      <w:r w:rsidR="005C5501" w:rsidRPr="00D66A5D">
        <w:rPr>
          <w:bCs/>
        </w:rPr>
        <w:tab/>
      </w:r>
      <w:r w:rsidR="00970B40" w:rsidRPr="00970B40">
        <w:rPr>
          <w:bCs/>
        </w:rPr>
        <w:t>16 мая</w:t>
      </w:r>
      <w:r w:rsidR="00970B40">
        <w:rPr>
          <w:bCs/>
          <w:color w:val="FF0000"/>
        </w:rPr>
        <w:t xml:space="preserve"> </w:t>
      </w:r>
      <w:r w:rsidRPr="00D66A5D">
        <w:rPr>
          <w:bCs/>
        </w:rPr>
        <w:t xml:space="preserve"> 2019</w:t>
      </w:r>
      <w:r w:rsidR="009D0477" w:rsidRPr="00D66A5D">
        <w:rPr>
          <w:bCs/>
        </w:rPr>
        <w:t>г.</w:t>
      </w:r>
    </w:p>
    <w:p w:rsidR="00B029C4" w:rsidRPr="00D66A5D" w:rsidRDefault="00174E1A" w:rsidP="004E5275">
      <w:pPr>
        <w:ind w:firstLine="709"/>
        <w:jc w:val="both"/>
      </w:pPr>
      <w:r w:rsidRPr="00D66A5D">
        <w:t>Администрацией Манойлинского сельского поселения</w:t>
      </w:r>
      <w:r w:rsidR="00AF127F" w:rsidRPr="00D66A5D">
        <w:t xml:space="preserve"> на основании статьи</w:t>
      </w:r>
      <w:r w:rsidRPr="00D66A5D">
        <w:t xml:space="preserve"> 99</w:t>
      </w:r>
      <w:r w:rsidR="00BD7840" w:rsidRPr="00D66A5D">
        <w:t xml:space="preserve"> Федерального закона от </w:t>
      </w:r>
      <w:r w:rsidR="00B029C4" w:rsidRPr="00D66A5D">
        <w:t>05.04.2013</w:t>
      </w:r>
      <w:r w:rsidR="00BD7840" w:rsidRPr="00D66A5D">
        <w:t xml:space="preserve"> № </w:t>
      </w:r>
      <w:r w:rsidR="00B029C4" w:rsidRPr="00D66A5D">
        <w:t>44</w:t>
      </w:r>
      <w:r w:rsidR="00B7613B" w:rsidRPr="00D66A5D">
        <w:t> </w:t>
      </w:r>
      <w:r w:rsidR="00B029C4" w:rsidRPr="00D66A5D">
        <w:t>-</w:t>
      </w:r>
      <w:r w:rsidR="00B7613B" w:rsidRPr="00D66A5D">
        <w:t> </w:t>
      </w:r>
      <w:r w:rsidR="00B029C4" w:rsidRPr="00D66A5D">
        <w:t xml:space="preserve">ФЗ </w:t>
      </w:r>
      <w:r w:rsidR="009D0477" w:rsidRPr="00D66A5D">
        <w:t>«</w:t>
      </w:r>
      <w:r w:rsidR="00B029C4" w:rsidRPr="00D66A5D">
        <w:t>О контрактной системе в сфере закупок товаров, работ, услуг для обеспечения государственных и муниципальных нужд</w:t>
      </w:r>
      <w:r w:rsidR="009D0477" w:rsidRPr="00D66A5D">
        <w:t>»</w:t>
      </w:r>
      <w:r w:rsidR="00357485" w:rsidRPr="00D66A5D">
        <w:t>,</w:t>
      </w:r>
      <w:r w:rsidR="00684668" w:rsidRPr="00D66A5D">
        <w:t xml:space="preserve"> Порядком осуществления </w:t>
      </w:r>
      <w:r w:rsidRPr="00D66A5D">
        <w:t>органом внутреннего муниципального финансового контроля полномочий по внутреннему муниципальному финансовому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684668" w:rsidRPr="00D66A5D">
        <w:t xml:space="preserve">, утвержденным </w:t>
      </w:r>
      <w:r w:rsidRPr="00D66A5D">
        <w:t>постановлением главы Манойлинского сельско</w:t>
      </w:r>
      <w:r w:rsidR="008871E8" w:rsidRPr="00D66A5D">
        <w:t>го поселения от 14.09.2019г. №83</w:t>
      </w:r>
      <w:r w:rsidR="00684668" w:rsidRPr="00D66A5D">
        <w:t xml:space="preserve">, </w:t>
      </w:r>
      <w:r w:rsidR="009863D4" w:rsidRPr="00D66A5D">
        <w:t>постановления</w:t>
      </w:r>
      <w:r w:rsidRPr="00D66A5D">
        <w:t xml:space="preserve"> главы Манойлинского сельского поселения</w:t>
      </w:r>
      <w:r w:rsidR="009863D4" w:rsidRPr="00D66A5D">
        <w:t xml:space="preserve"> от 01.03.2019г.</w:t>
      </w:r>
      <w:r w:rsidR="00684668" w:rsidRPr="00D66A5D">
        <w:t xml:space="preserve"> № </w:t>
      </w:r>
      <w:r w:rsidR="009863D4" w:rsidRPr="00D66A5D">
        <w:t>37</w:t>
      </w:r>
      <w:r w:rsidR="00684668" w:rsidRPr="00D66A5D">
        <w:rPr>
          <w:color w:val="FF0000"/>
        </w:rPr>
        <w:t xml:space="preserve"> </w:t>
      </w:r>
      <w:r w:rsidR="009863D4" w:rsidRPr="00D66A5D">
        <w:t>«Об утверждении плана контрольных мероприятий осуществления внутреннего муниципального финансового контроля на 2019 год</w:t>
      </w:r>
      <w:r w:rsidR="00684668" w:rsidRPr="00D66A5D">
        <w:t>»</w:t>
      </w:r>
      <w:r w:rsidRPr="00D66A5D">
        <w:t xml:space="preserve">  </w:t>
      </w:r>
      <w:r w:rsidR="00684668" w:rsidRPr="00D66A5D">
        <w:t xml:space="preserve">проведена </w:t>
      </w:r>
      <w:r w:rsidR="00E930A4">
        <w:t>внутренний муниципальный финансовый контроль за</w:t>
      </w:r>
      <w:r w:rsidRPr="00D66A5D">
        <w:t xml:space="preserve"> </w:t>
      </w:r>
      <w:r w:rsidR="00E930A4">
        <w:t>соблюдением</w:t>
      </w:r>
      <w:r w:rsidR="005B324C" w:rsidRPr="00D66A5D">
        <w:t xml:space="preserve">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AF127F" w:rsidRPr="00D66A5D">
        <w:t xml:space="preserve">в соответствии с </w:t>
      </w:r>
      <w:r w:rsidR="009863D4" w:rsidRPr="00D66A5D">
        <w:t>распоряжением</w:t>
      </w:r>
      <w:r w:rsidR="00AF127F" w:rsidRPr="00D66A5D">
        <w:t xml:space="preserve"> </w:t>
      </w:r>
      <w:r w:rsidR="00970B40">
        <w:t xml:space="preserve">и.о. </w:t>
      </w:r>
      <w:r w:rsidRPr="00D66A5D">
        <w:t xml:space="preserve">главы </w:t>
      </w:r>
      <w:r w:rsidR="00970B40">
        <w:t xml:space="preserve">администрации </w:t>
      </w:r>
      <w:r w:rsidRPr="00D66A5D">
        <w:t xml:space="preserve">Манойлинского сельского поселения </w:t>
      </w:r>
      <w:r w:rsidR="00684668" w:rsidRPr="00D66A5D">
        <w:t xml:space="preserve"> </w:t>
      </w:r>
      <w:r w:rsidR="00B029C4" w:rsidRPr="00D66A5D">
        <w:t>от</w:t>
      </w:r>
      <w:r w:rsidR="00BD7840" w:rsidRPr="00D66A5D">
        <w:t> </w:t>
      </w:r>
      <w:r w:rsidR="00970B40">
        <w:t>30</w:t>
      </w:r>
      <w:r w:rsidR="00684668" w:rsidRPr="00D66A5D">
        <w:t>.0</w:t>
      </w:r>
      <w:r w:rsidRPr="00D66A5D">
        <w:t>4.2019</w:t>
      </w:r>
      <w:r w:rsidR="00BD7840" w:rsidRPr="00D66A5D">
        <w:t xml:space="preserve"> </w:t>
      </w:r>
      <w:r w:rsidR="00BD7840" w:rsidRPr="00970B40">
        <w:t>№</w:t>
      </w:r>
      <w:r w:rsidR="00970B40" w:rsidRPr="00970B40">
        <w:t>29</w:t>
      </w:r>
      <w:r w:rsidR="009863D4" w:rsidRPr="00970B40">
        <w:t>-р</w:t>
      </w:r>
      <w:r w:rsidR="009863D4" w:rsidRPr="00D66A5D">
        <w:t xml:space="preserve"> </w:t>
      </w:r>
      <w:r w:rsidR="00F16879" w:rsidRPr="00D66A5D">
        <w:t xml:space="preserve">«О проведении </w:t>
      </w:r>
      <w:r w:rsidR="00970B40">
        <w:t xml:space="preserve">внутреннего муниципального финансового контроля за соблюдением </w:t>
      </w:r>
      <w:r w:rsidR="00F16879" w:rsidRPr="00D66A5D">
        <w:t xml:space="preserve"> Федеральн</w:t>
      </w:r>
      <w:r w:rsidR="00970B40">
        <w:t xml:space="preserve">ого закона </w:t>
      </w:r>
      <w:r w:rsidR="00F16879" w:rsidRPr="00D66A5D">
        <w:t xml:space="preserve"> «О контрактной системе в сфере закупок товаров, работ, услуг для обеспечения государственных и муниципальных нужд» </w:t>
      </w:r>
      <w:r w:rsidRPr="00D66A5D">
        <w:t>администрацией Манойлинского сельского поселения Клетского муниципального района Волгоградской области</w:t>
      </w:r>
    </w:p>
    <w:p w:rsidR="00EB1CB5" w:rsidRPr="00D66A5D" w:rsidRDefault="00EB1CB5" w:rsidP="004E5275">
      <w:pPr>
        <w:ind w:firstLine="709"/>
        <w:jc w:val="both"/>
      </w:pPr>
    </w:p>
    <w:p w:rsidR="00C911A6" w:rsidRPr="00D66A5D" w:rsidRDefault="00C911A6" w:rsidP="004E5275">
      <w:pPr>
        <w:ind w:firstLine="709"/>
        <w:jc w:val="both"/>
      </w:pPr>
      <w:r w:rsidRPr="00D66A5D">
        <w:t xml:space="preserve">Проверяемое учреждение: </w:t>
      </w:r>
      <w:r w:rsidR="008871E8" w:rsidRPr="00D66A5D">
        <w:t>администрация Манойлинского сельского поселения Клетского муниципального района Волгоградской области</w:t>
      </w:r>
      <w:r w:rsidR="0011124C" w:rsidRPr="00D66A5D">
        <w:t>.</w:t>
      </w:r>
    </w:p>
    <w:p w:rsidR="001A788A" w:rsidRPr="00D66A5D" w:rsidRDefault="00D63D22" w:rsidP="004E5275">
      <w:pPr>
        <w:snapToGrid w:val="0"/>
        <w:ind w:firstLine="743"/>
        <w:jc w:val="both"/>
      </w:pPr>
      <w:r w:rsidRPr="00D66A5D">
        <w:t>Место проведения проверки:</w:t>
      </w:r>
      <w:r w:rsidR="008871E8" w:rsidRPr="00D66A5D">
        <w:t xml:space="preserve"> </w:t>
      </w:r>
      <w:r w:rsidR="008871E8" w:rsidRPr="00D66A5D">
        <w:rPr>
          <w:lang w:eastAsia="ru-RU"/>
        </w:rPr>
        <w:t>х.Манойлин, ул.Школьная,9</w:t>
      </w:r>
    </w:p>
    <w:p w:rsidR="00D63D22" w:rsidRPr="00D66A5D" w:rsidRDefault="00D63D22" w:rsidP="004E5275">
      <w:pPr>
        <w:snapToGrid w:val="0"/>
        <w:ind w:firstLine="743"/>
        <w:jc w:val="both"/>
      </w:pPr>
      <w:r w:rsidRPr="00D66A5D">
        <w:t>Проверка проведена контрольной группой</w:t>
      </w:r>
      <w:r w:rsidR="00110370" w:rsidRPr="00D66A5D">
        <w:t xml:space="preserve"> в составе:</w:t>
      </w:r>
    </w:p>
    <w:p w:rsidR="008D2988" w:rsidRPr="00D66A5D" w:rsidRDefault="008D2988" w:rsidP="004E5275">
      <w:pPr>
        <w:suppressAutoHyphens w:val="0"/>
        <w:ind w:firstLine="743"/>
        <w:jc w:val="both"/>
        <w:rPr>
          <w:lang w:eastAsia="ru-RU"/>
        </w:rPr>
      </w:pPr>
      <w:r w:rsidRPr="00D66A5D">
        <w:rPr>
          <w:lang w:eastAsia="ru-RU"/>
        </w:rPr>
        <w:t>Кнехт Е.С. – заместитель главы Манойлинского сельского поселения</w:t>
      </w:r>
    </w:p>
    <w:p w:rsidR="00063201" w:rsidRPr="00D66A5D" w:rsidRDefault="008D2988" w:rsidP="004E5275">
      <w:pPr>
        <w:suppressAutoHyphens w:val="0"/>
        <w:ind w:firstLine="743"/>
        <w:jc w:val="both"/>
        <w:rPr>
          <w:lang w:eastAsia="ru-RU"/>
        </w:rPr>
      </w:pPr>
      <w:r w:rsidRPr="00D66A5D">
        <w:rPr>
          <w:lang w:eastAsia="ru-RU"/>
        </w:rPr>
        <w:t>Манойлина Т.Л.</w:t>
      </w:r>
      <w:r w:rsidR="00063201" w:rsidRPr="00D66A5D">
        <w:rPr>
          <w:lang w:eastAsia="ru-RU"/>
        </w:rPr>
        <w:t xml:space="preserve"> – </w:t>
      </w:r>
      <w:r w:rsidRPr="00D66A5D">
        <w:rPr>
          <w:lang w:eastAsia="ru-RU"/>
        </w:rPr>
        <w:t>главный б</w:t>
      </w:r>
      <w:r w:rsidR="00E50EC1" w:rsidRPr="00D66A5D">
        <w:rPr>
          <w:lang w:eastAsia="ru-RU"/>
        </w:rPr>
        <w:t>у</w:t>
      </w:r>
      <w:r w:rsidRPr="00D66A5D">
        <w:rPr>
          <w:lang w:eastAsia="ru-RU"/>
        </w:rPr>
        <w:t>хгалтер Манойлинского сельского поселения</w:t>
      </w:r>
      <w:r w:rsidR="00063201" w:rsidRPr="00D66A5D">
        <w:rPr>
          <w:lang w:eastAsia="ru-RU"/>
        </w:rPr>
        <w:t>;</w:t>
      </w:r>
    </w:p>
    <w:p w:rsidR="007E0258" w:rsidRPr="00D66A5D" w:rsidRDefault="008D2988" w:rsidP="008D2988">
      <w:pPr>
        <w:suppressAutoHyphens w:val="0"/>
        <w:jc w:val="both"/>
        <w:rPr>
          <w:lang w:eastAsia="ru-RU"/>
        </w:rPr>
      </w:pPr>
      <w:r w:rsidRPr="00D66A5D">
        <w:rPr>
          <w:lang w:eastAsia="ru-RU"/>
        </w:rPr>
        <w:t xml:space="preserve">          </w:t>
      </w:r>
    </w:p>
    <w:p w:rsidR="0007005D" w:rsidRPr="00D66A5D" w:rsidRDefault="00A1718A" w:rsidP="004E5275">
      <w:pPr>
        <w:ind w:firstLine="709"/>
        <w:jc w:val="both"/>
      </w:pPr>
      <w:r w:rsidRPr="00D66A5D">
        <w:t xml:space="preserve">Цель </w:t>
      </w:r>
      <w:r w:rsidR="001020B8" w:rsidRPr="00D66A5D">
        <w:t>проведения проверки</w:t>
      </w:r>
      <w:r w:rsidR="00B029C4" w:rsidRPr="00D66A5D">
        <w:t xml:space="preserve">: </w:t>
      </w:r>
      <w:r w:rsidR="00CA73CA" w:rsidRPr="00D66A5D">
        <w:t>п</w:t>
      </w:r>
      <w:r w:rsidR="001020B8" w:rsidRPr="00D66A5D">
        <w:t>реду</w:t>
      </w:r>
      <w:r w:rsidR="00AD293A" w:rsidRPr="00D66A5D">
        <w:t>преждение</w:t>
      </w:r>
      <w:r w:rsidR="00366C8A" w:rsidRPr="00D66A5D">
        <w:t xml:space="preserve"> нарушений </w:t>
      </w:r>
      <w:r w:rsidR="001020B8" w:rsidRPr="00D66A5D">
        <w:t>требований законодательства Российской Федерации о контра</w:t>
      </w:r>
      <w:r w:rsidR="00F732B2" w:rsidRPr="00D66A5D">
        <w:t>ктной системе в сфере закупок</w:t>
      </w:r>
      <w:r w:rsidRPr="00D66A5D">
        <w:t>.</w:t>
      </w:r>
    </w:p>
    <w:p w:rsidR="00A1718A" w:rsidRPr="00D66A5D" w:rsidRDefault="00A1718A" w:rsidP="004E5275">
      <w:pPr>
        <w:ind w:firstLine="709"/>
        <w:jc w:val="both"/>
      </w:pPr>
      <w:r w:rsidRPr="00D66A5D">
        <w:t xml:space="preserve">Основание для проведения проверки: </w:t>
      </w:r>
      <w:r w:rsidR="00E50EC1" w:rsidRPr="00D66A5D">
        <w:t>распоряжение гла</w:t>
      </w:r>
      <w:r w:rsidR="008D2988" w:rsidRPr="00D66A5D">
        <w:t xml:space="preserve">вы Манойлинского сельского поселения от </w:t>
      </w:r>
      <w:r w:rsidR="00970B40" w:rsidRPr="00970B40">
        <w:t>30</w:t>
      </w:r>
      <w:r w:rsidR="008D2988" w:rsidRPr="00970B40">
        <w:t>.04.2019г. №</w:t>
      </w:r>
      <w:r w:rsidR="00970B40" w:rsidRPr="00970B40">
        <w:t>29-р</w:t>
      </w:r>
      <w:r w:rsidR="008D2988" w:rsidRPr="00D66A5D">
        <w:rPr>
          <w:color w:val="FF0000"/>
        </w:rPr>
        <w:t xml:space="preserve"> </w:t>
      </w:r>
      <w:r w:rsidRPr="00D66A5D">
        <w:t>«О проведении</w:t>
      </w:r>
      <w:r w:rsidR="00970B40">
        <w:t xml:space="preserve"> внутреннего муниципального финансового контроля за соблюдением </w:t>
      </w:r>
      <w:r w:rsidR="00970B40" w:rsidRPr="00D66A5D">
        <w:t xml:space="preserve"> Федеральн</w:t>
      </w:r>
      <w:r w:rsidR="00970B40">
        <w:t xml:space="preserve">ого закона </w:t>
      </w:r>
      <w:r w:rsidR="00970B40" w:rsidRPr="00D66A5D">
        <w:t xml:space="preserve"> «О контрактной системе в сфере закупок товаров, работ, услуг для обеспечения государственных и муниципальных нужд</w:t>
      </w:r>
      <w:r w:rsidRPr="00D66A5D">
        <w:t>».</w:t>
      </w:r>
    </w:p>
    <w:p w:rsidR="00FB5634" w:rsidRPr="00D66A5D" w:rsidRDefault="00FB5634" w:rsidP="004E5275">
      <w:pPr>
        <w:ind w:firstLine="709"/>
        <w:jc w:val="both"/>
      </w:pPr>
      <w:r w:rsidRPr="00D66A5D">
        <w:t>Проверяемый период:</w:t>
      </w:r>
      <w:r w:rsidR="008D2988" w:rsidRPr="00D66A5D">
        <w:t xml:space="preserve"> 2018</w:t>
      </w:r>
      <w:r w:rsidR="00D0199A" w:rsidRPr="00D66A5D">
        <w:t xml:space="preserve"> год.</w:t>
      </w:r>
    </w:p>
    <w:p w:rsidR="001A7A3C" w:rsidRPr="00D66A5D" w:rsidRDefault="00351C0C" w:rsidP="004E5275">
      <w:pPr>
        <w:suppressAutoHyphens w:val="0"/>
        <w:ind w:firstLine="708"/>
        <w:jc w:val="both"/>
        <w:rPr>
          <w:lang w:eastAsia="ru-RU"/>
        </w:rPr>
      </w:pPr>
      <w:r w:rsidRPr="00D66A5D">
        <w:rPr>
          <w:lang w:eastAsia="ru-RU"/>
        </w:rPr>
        <w:t>Дата проведения проверки</w:t>
      </w:r>
      <w:r w:rsidR="009D0477" w:rsidRPr="00D66A5D">
        <w:rPr>
          <w:lang w:eastAsia="ru-RU"/>
        </w:rPr>
        <w:t>:</w:t>
      </w:r>
      <w:r w:rsidR="008D2988" w:rsidRPr="00D66A5D">
        <w:rPr>
          <w:lang w:eastAsia="ru-RU"/>
        </w:rPr>
        <w:t xml:space="preserve"> </w:t>
      </w:r>
      <w:r w:rsidR="009863D4" w:rsidRPr="00970B40">
        <w:rPr>
          <w:lang w:eastAsia="ru-RU"/>
        </w:rPr>
        <w:t xml:space="preserve">с </w:t>
      </w:r>
      <w:r w:rsidR="00970B40" w:rsidRPr="00970B40">
        <w:rPr>
          <w:lang w:eastAsia="ru-RU"/>
        </w:rPr>
        <w:t>06</w:t>
      </w:r>
      <w:r w:rsidR="00C90B56" w:rsidRPr="00970B40">
        <w:rPr>
          <w:lang w:eastAsia="ru-RU"/>
        </w:rPr>
        <w:t>.0</w:t>
      </w:r>
      <w:r w:rsidR="00970B40" w:rsidRPr="00970B40">
        <w:rPr>
          <w:lang w:eastAsia="ru-RU"/>
        </w:rPr>
        <w:t>5</w:t>
      </w:r>
      <w:r w:rsidR="009D0477" w:rsidRPr="00970B40">
        <w:rPr>
          <w:lang w:eastAsia="ru-RU"/>
        </w:rPr>
        <w:t>.201</w:t>
      </w:r>
      <w:r w:rsidR="00970B40" w:rsidRPr="00970B40">
        <w:rPr>
          <w:lang w:eastAsia="ru-RU"/>
        </w:rPr>
        <w:t>9 по 16.05</w:t>
      </w:r>
      <w:r w:rsidR="008D2988" w:rsidRPr="00970B40">
        <w:rPr>
          <w:lang w:eastAsia="ru-RU"/>
        </w:rPr>
        <w:t>.2019</w:t>
      </w:r>
      <w:r w:rsidR="00F558E9" w:rsidRPr="00D66A5D">
        <w:rPr>
          <w:lang w:eastAsia="ru-RU"/>
        </w:rPr>
        <w:t>.</w:t>
      </w:r>
    </w:p>
    <w:p w:rsidR="00A850EC" w:rsidRPr="00D66A5D" w:rsidRDefault="00A850EC" w:rsidP="004E527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5D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="00F53A80">
        <w:rPr>
          <w:rFonts w:ascii="Times New Roman" w:hAnsi="Times New Roman" w:cs="Times New Roman"/>
          <w:sz w:val="24"/>
          <w:szCs w:val="24"/>
        </w:rPr>
        <w:t>документация по закупкам за 2018год</w:t>
      </w:r>
      <w:r w:rsidR="00970B40">
        <w:rPr>
          <w:rFonts w:ascii="Times New Roman" w:hAnsi="Times New Roman" w:cs="Times New Roman"/>
          <w:sz w:val="24"/>
          <w:szCs w:val="24"/>
        </w:rPr>
        <w:t>, контракты (договоры</w:t>
      </w:r>
      <w:r w:rsidR="00F53A80">
        <w:rPr>
          <w:rFonts w:ascii="Times New Roman" w:hAnsi="Times New Roman" w:cs="Times New Roman"/>
          <w:sz w:val="24"/>
          <w:szCs w:val="24"/>
        </w:rPr>
        <w:t>), реестр контрактов</w:t>
      </w:r>
      <w:r w:rsidR="00970B40">
        <w:rPr>
          <w:rFonts w:ascii="Times New Roman" w:hAnsi="Times New Roman" w:cs="Times New Roman"/>
          <w:sz w:val="24"/>
          <w:szCs w:val="24"/>
        </w:rPr>
        <w:t xml:space="preserve"> (книга), документы, связанные с исполнением контрактов (акты, заключения, экспертиза)</w:t>
      </w:r>
      <w:r w:rsidR="00F53A80">
        <w:rPr>
          <w:rFonts w:ascii="Times New Roman" w:hAnsi="Times New Roman" w:cs="Times New Roman"/>
          <w:sz w:val="24"/>
          <w:szCs w:val="24"/>
        </w:rPr>
        <w:t>.</w:t>
      </w:r>
    </w:p>
    <w:p w:rsidR="00F03A4C" w:rsidRPr="00D66A5D" w:rsidRDefault="00A850EC" w:rsidP="00D66A5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5D">
        <w:rPr>
          <w:rFonts w:ascii="Times New Roman" w:hAnsi="Times New Roman" w:cs="Times New Roman"/>
          <w:sz w:val="24"/>
          <w:szCs w:val="24"/>
        </w:rPr>
        <w:t>Метод проверки:</w:t>
      </w:r>
      <w:r w:rsidR="00F43477" w:rsidRPr="00D66A5D">
        <w:rPr>
          <w:rFonts w:ascii="Times New Roman" w:hAnsi="Times New Roman" w:cs="Times New Roman"/>
          <w:sz w:val="24"/>
          <w:szCs w:val="24"/>
        </w:rPr>
        <w:t xml:space="preserve"> выборочный</w:t>
      </w:r>
      <w:r w:rsidRPr="00D66A5D">
        <w:rPr>
          <w:rFonts w:ascii="Times New Roman" w:hAnsi="Times New Roman" w:cs="Times New Roman"/>
          <w:sz w:val="24"/>
          <w:szCs w:val="24"/>
        </w:rPr>
        <w:t>.</w:t>
      </w:r>
    </w:p>
    <w:p w:rsidR="00D66A5D" w:rsidRPr="00D66A5D" w:rsidRDefault="00D66A5D" w:rsidP="00D66A5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47D" w:rsidRPr="00D66A5D" w:rsidRDefault="0084351D" w:rsidP="004E5275">
      <w:pPr>
        <w:ind w:firstLine="709"/>
        <w:jc w:val="both"/>
        <w:rPr>
          <w:color w:val="000000"/>
        </w:rPr>
      </w:pPr>
      <w:r w:rsidRPr="00D66A5D">
        <w:rPr>
          <w:color w:val="000000"/>
        </w:rPr>
        <w:t>В ходе анализа</w:t>
      </w:r>
      <w:r w:rsidR="000C547D" w:rsidRPr="00D66A5D">
        <w:rPr>
          <w:color w:val="000000"/>
        </w:rPr>
        <w:t xml:space="preserve"> были изучены</w:t>
      </w:r>
      <w:r w:rsidR="002969EC" w:rsidRPr="00D66A5D">
        <w:rPr>
          <w:color w:val="000000"/>
        </w:rPr>
        <w:t xml:space="preserve"> следующие документы</w:t>
      </w:r>
      <w:r w:rsidR="000C547D" w:rsidRPr="00D66A5D">
        <w:rPr>
          <w:color w:val="000000"/>
        </w:rPr>
        <w:t xml:space="preserve">: </w:t>
      </w:r>
      <w:r w:rsidR="00B63521" w:rsidRPr="00D66A5D">
        <w:rPr>
          <w:color w:val="000000"/>
        </w:rPr>
        <w:t xml:space="preserve"> сведения о составе и структуре контрактной службы</w:t>
      </w:r>
      <w:r w:rsidR="000C547D" w:rsidRPr="00D66A5D">
        <w:rPr>
          <w:color w:val="000000"/>
        </w:rPr>
        <w:t>;</w:t>
      </w:r>
      <w:r w:rsidR="001F66AB" w:rsidRPr="00D66A5D">
        <w:rPr>
          <w:color w:val="000000"/>
        </w:rPr>
        <w:t xml:space="preserve"> </w:t>
      </w:r>
      <w:r w:rsidR="00063201" w:rsidRPr="00D66A5D">
        <w:rPr>
          <w:color w:val="000000"/>
        </w:rPr>
        <w:t xml:space="preserve">план закупок </w:t>
      </w:r>
      <w:r w:rsidR="001F66AB" w:rsidRPr="00D66A5D">
        <w:rPr>
          <w:color w:val="000000"/>
        </w:rPr>
        <w:t>администрации Манойлинского сельского поселения на 2018</w:t>
      </w:r>
      <w:r w:rsidR="008C3570" w:rsidRPr="00D66A5D">
        <w:rPr>
          <w:color w:val="000000"/>
        </w:rPr>
        <w:t xml:space="preserve"> год, </w:t>
      </w:r>
      <w:r w:rsidR="00B63521" w:rsidRPr="00D66A5D">
        <w:rPr>
          <w:color w:val="000000"/>
        </w:rPr>
        <w:t xml:space="preserve">план-график размещения заказов </w:t>
      </w:r>
      <w:r w:rsidR="006E4083" w:rsidRPr="00D66A5D">
        <w:rPr>
          <w:color w:val="000000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1F66AB" w:rsidRPr="00D66A5D">
        <w:rPr>
          <w:color w:val="000000"/>
        </w:rPr>
        <w:t>на 2018</w:t>
      </w:r>
      <w:r w:rsidR="0046583A" w:rsidRPr="00D66A5D">
        <w:rPr>
          <w:color w:val="000000"/>
        </w:rPr>
        <w:t xml:space="preserve"> год, реестр контрактов</w:t>
      </w:r>
      <w:r w:rsidR="001F66AB" w:rsidRPr="00D66A5D">
        <w:rPr>
          <w:color w:val="000000"/>
        </w:rPr>
        <w:t xml:space="preserve"> на 2018</w:t>
      </w:r>
      <w:r w:rsidR="00B63521" w:rsidRPr="00D66A5D">
        <w:rPr>
          <w:color w:val="000000"/>
        </w:rPr>
        <w:t xml:space="preserve"> год</w:t>
      </w:r>
      <w:r w:rsidR="0046583A" w:rsidRPr="00D66A5D">
        <w:rPr>
          <w:color w:val="000000"/>
        </w:rPr>
        <w:t xml:space="preserve"> (книга)</w:t>
      </w:r>
      <w:r w:rsidR="00B63521" w:rsidRPr="00D66A5D">
        <w:rPr>
          <w:color w:val="000000"/>
        </w:rPr>
        <w:t>,</w:t>
      </w:r>
      <w:r w:rsidR="000C547D" w:rsidRPr="00D66A5D">
        <w:rPr>
          <w:color w:val="000000"/>
        </w:rPr>
        <w:t xml:space="preserve"> контракты, заключенные</w:t>
      </w:r>
      <w:r w:rsidR="00700FC8" w:rsidRPr="00D66A5D">
        <w:rPr>
          <w:color w:val="000000"/>
        </w:rPr>
        <w:t xml:space="preserve"> учреждением</w:t>
      </w:r>
      <w:r w:rsidR="000C547D" w:rsidRPr="00D66A5D">
        <w:rPr>
          <w:color w:val="000000"/>
        </w:rPr>
        <w:t xml:space="preserve"> в проверяемом периоде</w:t>
      </w:r>
      <w:r w:rsidRPr="00D66A5D">
        <w:rPr>
          <w:color w:val="000000"/>
        </w:rPr>
        <w:t>, а также документы, связанные с исполнением контрактов: акт</w:t>
      </w:r>
      <w:r w:rsidR="00D66A5D" w:rsidRPr="00D66A5D">
        <w:rPr>
          <w:color w:val="000000"/>
        </w:rPr>
        <w:t>ы, заключения, экспертиза</w:t>
      </w:r>
      <w:r w:rsidR="00F26AE0" w:rsidRPr="00D66A5D">
        <w:rPr>
          <w:color w:val="000000"/>
        </w:rPr>
        <w:t>.</w:t>
      </w:r>
    </w:p>
    <w:p w:rsidR="004171BD" w:rsidRPr="00D66A5D" w:rsidRDefault="00840359" w:rsidP="00D66A5D">
      <w:pPr>
        <w:ind w:firstLine="709"/>
        <w:jc w:val="both"/>
        <w:rPr>
          <w:color w:val="000000"/>
        </w:rPr>
      </w:pPr>
      <w:r w:rsidRPr="00D66A5D">
        <w:rPr>
          <w:color w:val="000000"/>
        </w:rPr>
        <w:t>В ходе проверки контрольная группа</w:t>
      </w:r>
      <w:r w:rsidR="004171BD" w:rsidRPr="00D66A5D">
        <w:rPr>
          <w:color w:val="000000"/>
        </w:rPr>
        <w:t xml:space="preserve"> руководствовалась:</w:t>
      </w:r>
    </w:p>
    <w:p w:rsidR="004171BD" w:rsidRPr="00D66A5D" w:rsidRDefault="00036DB5" w:rsidP="004E5275">
      <w:pPr>
        <w:ind w:firstLine="709"/>
        <w:jc w:val="both"/>
        <w:rPr>
          <w:color w:val="000000"/>
        </w:rPr>
      </w:pPr>
      <w:r w:rsidRPr="00D66A5D">
        <w:rPr>
          <w:color w:val="000000"/>
        </w:rPr>
        <w:t>– </w:t>
      </w:r>
      <w:r w:rsidR="00D66A5D" w:rsidRPr="00D66A5D">
        <w:rPr>
          <w:color w:val="000000"/>
        </w:rPr>
        <w:t>ст.269.1, 269.2</w:t>
      </w:r>
      <w:r w:rsidR="004171BD" w:rsidRPr="00D66A5D">
        <w:rPr>
          <w:color w:val="000000"/>
        </w:rPr>
        <w:t>Бюджетным кодексом Российской Федерации (далее – БК РФ);</w:t>
      </w:r>
    </w:p>
    <w:p w:rsidR="004171BD" w:rsidRPr="00D66A5D" w:rsidRDefault="00036DB5" w:rsidP="004E5275">
      <w:pPr>
        <w:ind w:firstLine="709"/>
        <w:jc w:val="both"/>
        <w:rPr>
          <w:color w:val="000000"/>
        </w:rPr>
      </w:pPr>
      <w:r w:rsidRPr="00D66A5D">
        <w:rPr>
          <w:color w:val="000000"/>
        </w:rPr>
        <w:lastRenderedPageBreak/>
        <w:t>– </w:t>
      </w:r>
      <w:r w:rsidR="004171BD" w:rsidRPr="00D66A5D">
        <w:rPr>
          <w:color w:val="000000"/>
        </w:rPr>
        <w:t>Кодексом Российской Федерации об административных правонарушениях (далее – КоАП РФ);</w:t>
      </w:r>
    </w:p>
    <w:p w:rsidR="006E272A" w:rsidRPr="00D66A5D" w:rsidRDefault="00036DB5" w:rsidP="004E5275">
      <w:pPr>
        <w:ind w:firstLine="709"/>
        <w:jc w:val="both"/>
        <w:rPr>
          <w:color w:val="000000"/>
        </w:rPr>
      </w:pPr>
      <w:r w:rsidRPr="00D66A5D">
        <w:rPr>
          <w:color w:val="000000"/>
        </w:rPr>
        <w:t>– </w:t>
      </w:r>
      <w:r w:rsidR="004F19F6" w:rsidRPr="00D66A5D">
        <w:rPr>
          <w:color w:val="000000"/>
        </w:rPr>
        <w:t>Федеральны</w:t>
      </w:r>
      <w:r w:rsidRPr="00D66A5D">
        <w:rPr>
          <w:color w:val="000000"/>
        </w:rPr>
        <w:t>м</w:t>
      </w:r>
      <w:r w:rsidR="004F19F6" w:rsidRPr="00D66A5D">
        <w:rPr>
          <w:color w:val="000000"/>
        </w:rPr>
        <w:t xml:space="preserve"> закон</w:t>
      </w:r>
      <w:r w:rsidRPr="00D66A5D">
        <w:rPr>
          <w:color w:val="000000"/>
        </w:rPr>
        <w:t>ом от 05.04.2013 № </w:t>
      </w:r>
      <w:r w:rsidR="004F19F6" w:rsidRPr="00D66A5D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 w:rsidRPr="00D66A5D">
        <w:rPr>
          <w:color w:val="000000"/>
        </w:rPr>
        <w:t>д» (далее – Федеральный закон № </w:t>
      </w:r>
      <w:r w:rsidR="004F19F6" w:rsidRPr="00D66A5D">
        <w:rPr>
          <w:color w:val="000000"/>
        </w:rPr>
        <w:t>44-ФЗ)</w:t>
      </w:r>
      <w:r w:rsidR="004171BD" w:rsidRPr="00D66A5D">
        <w:rPr>
          <w:color w:val="000000"/>
        </w:rPr>
        <w:t>;</w:t>
      </w:r>
    </w:p>
    <w:p w:rsidR="001E2E92" w:rsidRPr="00D66A5D" w:rsidRDefault="00120956" w:rsidP="004E5275">
      <w:pPr>
        <w:ind w:firstLine="709"/>
        <w:jc w:val="both"/>
        <w:rPr>
          <w:color w:val="000000"/>
        </w:rPr>
      </w:pPr>
      <w:r w:rsidRPr="00D66A5D">
        <w:rPr>
          <w:color w:val="000000"/>
        </w:rPr>
        <w:t xml:space="preserve">- </w:t>
      </w:r>
      <w:r w:rsidRPr="00D66A5D">
        <w:t>Порядком осуществления органом внутреннего муниципального финансового контроля полномочий по внутреннему муниципальному финансовому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E930A4">
        <w:t xml:space="preserve"> утвержденным постановлением №83 от 14.09.2018г.</w:t>
      </w:r>
    </w:p>
    <w:p w:rsidR="00B67F76" w:rsidRPr="00D66A5D" w:rsidRDefault="00B67F76" w:rsidP="00D74CB5">
      <w:pPr>
        <w:ind w:firstLine="709"/>
        <w:jc w:val="both"/>
        <w:rPr>
          <w:color w:val="000000"/>
        </w:rPr>
      </w:pPr>
      <w:bookmarkStart w:id="0" w:name="_Toc373516166"/>
      <w:bookmarkStart w:id="1" w:name="_Toc373516225"/>
      <w:bookmarkStart w:id="2" w:name="_Toc419997300"/>
    </w:p>
    <w:p w:rsidR="00205D0D" w:rsidRPr="00D66A5D" w:rsidRDefault="006522BD" w:rsidP="00D74CB5">
      <w:pPr>
        <w:ind w:firstLine="709"/>
        <w:contextualSpacing/>
        <w:rPr>
          <w:b/>
          <w:bCs/>
          <w:kern w:val="32"/>
          <w:lang w:eastAsia="ru-RU"/>
        </w:rPr>
      </w:pPr>
      <w:r w:rsidRPr="00D66A5D">
        <w:rPr>
          <w:b/>
          <w:bCs/>
          <w:kern w:val="32"/>
          <w:lang w:eastAsia="ru-RU"/>
        </w:rPr>
        <w:t xml:space="preserve">Общие сведения </w:t>
      </w:r>
      <w:bookmarkEnd w:id="0"/>
      <w:bookmarkEnd w:id="1"/>
      <w:bookmarkEnd w:id="2"/>
      <w:r w:rsidRPr="00D66A5D">
        <w:rPr>
          <w:b/>
          <w:bCs/>
          <w:kern w:val="32"/>
          <w:lang w:eastAsia="ru-RU"/>
        </w:rPr>
        <w:t>о проверяемом учреждении</w:t>
      </w:r>
    </w:p>
    <w:p w:rsidR="00063201" w:rsidRPr="00D66A5D" w:rsidRDefault="00063201" w:rsidP="00063201">
      <w:pPr>
        <w:suppressAutoHyphens w:val="0"/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 xml:space="preserve">ОГРН – </w:t>
      </w:r>
      <w:r w:rsidR="00612DD3" w:rsidRPr="00D66A5D">
        <w:rPr>
          <w:lang w:eastAsia="ru-RU"/>
        </w:rPr>
        <w:t>1053455074199, ИНН – 3412301348, КПП – 341201001</w:t>
      </w:r>
      <w:r w:rsidRPr="00D66A5D">
        <w:rPr>
          <w:lang w:eastAsia="ru-RU"/>
        </w:rPr>
        <w:t>.</w:t>
      </w:r>
    </w:p>
    <w:p w:rsidR="006522BD" w:rsidRPr="00D66A5D" w:rsidRDefault="00D34C6B" w:rsidP="004E5275">
      <w:pPr>
        <w:suppressAutoHyphens w:val="0"/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>Фактический адрес:</w:t>
      </w:r>
      <w:r w:rsidR="00612DD3" w:rsidRPr="00D66A5D">
        <w:rPr>
          <w:lang w:eastAsia="ru-RU"/>
        </w:rPr>
        <w:t xml:space="preserve"> 403583</w:t>
      </w:r>
      <w:r w:rsidR="00700FC8" w:rsidRPr="00D66A5D">
        <w:rPr>
          <w:lang w:eastAsia="ru-RU"/>
        </w:rPr>
        <w:t xml:space="preserve">, </w:t>
      </w:r>
      <w:r w:rsidR="00612DD3" w:rsidRPr="00D66A5D">
        <w:rPr>
          <w:lang w:eastAsia="ru-RU"/>
        </w:rPr>
        <w:t>х.Манойлин, ул.Школьная,9, Клетский район</w:t>
      </w:r>
    </w:p>
    <w:p w:rsidR="00063201" w:rsidRPr="00D66A5D" w:rsidRDefault="00063201" w:rsidP="004E5275">
      <w:pPr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 xml:space="preserve">Банковские реквизиты: </w:t>
      </w:r>
      <w:r w:rsidR="00612DD3" w:rsidRPr="00D66A5D">
        <w:rPr>
          <w:lang w:eastAsia="ru-RU"/>
        </w:rPr>
        <w:t>Отделение Волгоград</w:t>
      </w:r>
      <w:r w:rsidR="004E50A2" w:rsidRPr="00D66A5D">
        <w:rPr>
          <w:lang w:eastAsia="ru-RU"/>
        </w:rPr>
        <w:t xml:space="preserve"> г. </w:t>
      </w:r>
      <w:r w:rsidR="00612DD3" w:rsidRPr="00D66A5D">
        <w:rPr>
          <w:lang w:eastAsia="ru-RU"/>
        </w:rPr>
        <w:t>Волгоград</w:t>
      </w:r>
      <w:r w:rsidR="004E50A2" w:rsidRPr="00D66A5D">
        <w:rPr>
          <w:lang w:eastAsia="ru-RU"/>
        </w:rPr>
        <w:t>, р/с </w:t>
      </w:r>
      <w:r w:rsidRPr="00D66A5D">
        <w:rPr>
          <w:lang w:eastAsia="ru-RU"/>
        </w:rPr>
        <w:t>4</w:t>
      </w:r>
      <w:r w:rsidR="00612DD3" w:rsidRPr="00D66A5D">
        <w:rPr>
          <w:lang w:eastAsia="ru-RU"/>
        </w:rPr>
        <w:t>40204810800000000339</w:t>
      </w:r>
      <w:r w:rsidRPr="00D66A5D">
        <w:rPr>
          <w:lang w:eastAsia="ru-RU"/>
        </w:rPr>
        <w:t xml:space="preserve">, БИК </w:t>
      </w:r>
      <w:r w:rsidR="00612DD3" w:rsidRPr="00D66A5D">
        <w:rPr>
          <w:lang w:eastAsia="ru-RU"/>
        </w:rPr>
        <w:t>041806001</w:t>
      </w:r>
      <w:r w:rsidR="004E50A2" w:rsidRPr="00D66A5D">
        <w:rPr>
          <w:lang w:eastAsia="ru-RU"/>
        </w:rPr>
        <w:t>.</w:t>
      </w:r>
    </w:p>
    <w:p w:rsidR="006522BD" w:rsidRPr="00D66A5D" w:rsidRDefault="006522BD" w:rsidP="004E5275">
      <w:pPr>
        <w:ind w:firstLine="709"/>
        <w:contextualSpacing/>
        <w:jc w:val="both"/>
        <w:rPr>
          <w:color w:val="000000"/>
        </w:rPr>
      </w:pPr>
      <w:r w:rsidRPr="00D66A5D">
        <w:rPr>
          <w:color w:val="000000"/>
        </w:rPr>
        <w:t>Ответственные лица в сфере закупок товаров, работ, услуг для обеспечения государственных и муниципальных нужд:</w:t>
      </w:r>
    </w:p>
    <w:p w:rsidR="00BA7049" w:rsidRPr="00D66A5D" w:rsidRDefault="00BA7049" w:rsidP="004E5275">
      <w:pPr>
        <w:ind w:firstLine="709"/>
        <w:contextualSpacing/>
        <w:jc w:val="both"/>
        <w:rPr>
          <w:color w:val="000000"/>
        </w:rPr>
      </w:pPr>
      <w:r w:rsidRPr="00D66A5D">
        <w:rPr>
          <w:color w:val="000000"/>
        </w:rPr>
        <w:t xml:space="preserve">  - Литвиненко Сергей Валерьевич- глава Манойлинского сельского поселения;</w:t>
      </w:r>
    </w:p>
    <w:p w:rsidR="006522BD" w:rsidRPr="00D66A5D" w:rsidRDefault="007B67D3" w:rsidP="004E5275">
      <w:pPr>
        <w:ind w:firstLine="709"/>
        <w:contextualSpacing/>
        <w:jc w:val="both"/>
        <w:rPr>
          <w:color w:val="000000"/>
        </w:rPr>
      </w:pPr>
      <w:r w:rsidRPr="00D66A5D">
        <w:rPr>
          <w:color w:val="000000"/>
        </w:rPr>
        <w:t>– </w:t>
      </w:r>
      <w:r w:rsidR="00612DD3" w:rsidRPr="00D66A5D">
        <w:rPr>
          <w:color w:val="000000"/>
        </w:rPr>
        <w:t>Джунскалиева Елена Максимовна</w:t>
      </w:r>
      <w:r w:rsidR="00F47BA4" w:rsidRPr="00D66A5D">
        <w:rPr>
          <w:color w:val="000000"/>
        </w:rPr>
        <w:t xml:space="preserve"> – </w:t>
      </w:r>
      <w:r w:rsidR="00612DD3" w:rsidRPr="00D66A5D">
        <w:rPr>
          <w:color w:val="000000"/>
        </w:rPr>
        <w:t>контрактный управляющий</w:t>
      </w:r>
      <w:r w:rsidR="00F47BA4" w:rsidRPr="00D66A5D">
        <w:rPr>
          <w:color w:val="000000"/>
        </w:rPr>
        <w:t>;</w:t>
      </w:r>
    </w:p>
    <w:p w:rsidR="009863D4" w:rsidRPr="00D66A5D" w:rsidRDefault="000A0CED" w:rsidP="009863D4">
      <w:pPr>
        <w:suppressAutoHyphens w:val="0"/>
        <w:ind w:firstLine="709"/>
        <w:contextualSpacing/>
        <w:rPr>
          <w:lang w:eastAsia="ru-RU"/>
        </w:rPr>
      </w:pPr>
      <w:r w:rsidRPr="00D66A5D">
        <w:rPr>
          <w:lang w:eastAsia="ru-RU"/>
        </w:rPr>
        <w:t>В ходе проверки предоставлены следующие документы:</w:t>
      </w:r>
    </w:p>
    <w:p w:rsidR="000A0CED" w:rsidRPr="00D66A5D" w:rsidRDefault="000A0CED" w:rsidP="009863D4">
      <w:pPr>
        <w:pStyle w:val="afe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66A5D">
        <w:rPr>
          <w:rFonts w:eastAsia="Calibri"/>
          <w:color w:val="000000"/>
          <w:lang w:eastAsia="en-US"/>
        </w:rPr>
        <w:t xml:space="preserve">Регулирующие деятельность контрактной </w:t>
      </w:r>
      <w:r w:rsidR="00DE0C06" w:rsidRPr="00D66A5D">
        <w:rPr>
          <w:rFonts w:eastAsia="Calibri"/>
          <w:color w:val="000000"/>
          <w:lang w:eastAsia="en-US"/>
        </w:rPr>
        <w:t xml:space="preserve">службы </w:t>
      </w:r>
      <w:r w:rsidR="00435858" w:rsidRPr="00D66A5D">
        <w:rPr>
          <w:rFonts w:eastAsia="Calibri"/>
          <w:color w:val="000000"/>
          <w:lang w:eastAsia="en-US"/>
        </w:rPr>
        <w:t>у</w:t>
      </w:r>
      <w:r w:rsidR="00DE0C06" w:rsidRPr="00D66A5D">
        <w:rPr>
          <w:rFonts w:eastAsia="Calibri"/>
          <w:color w:val="000000"/>
          <w:lang w:eastAsia="en-US"/>
        </w:rPr>
        <w:t>чреждения:</w:t>
      </w:r>
    </w:p>
    <w:p w:rsidR="00B06E23" w:rsidRPr="00D66A5D" w:rsidRDefault="00DE0C06" w:rsidP="00612DD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66A5D">
        <w:rPr>
          <w:rFonts w:eastAsia="Calibri"/>
          <w:color w:val="000000"/>
          <w:lang w:eastAsia="en-US"/>
        </w:rPr>
        <w:t>– </w:t>
      </w:r>
      <w:r w:rsidR="008A287E" w:rsidRPr="00D66A5D">
        <w:rPr>
          <w:rFonts w:eastAsia="Calibri"/>
          <w:color w:val="000000"/>
          <w:lang w:eastAsia="en-US"/>
        </w:rPr>
        <w:t>постановление главы Манойлинского сельского поселения №25 от 28.03.2014г.</w:t>
      </w:r>
    </w:p>
    <w:p w:rsidR="008A287E" w:rsidRPr="00D66A5D" w:rsidRDefault="008A287E" w:rsidP="004E527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D66A5D">
        <w:rPr>
          <w:rFonts w:eastAsia="Calibri"/>
          <w:color w:val="000000"/>
          <w:lang w:eastAsia="en-US"/>
        </w:rPr>
        <w:t>2. Приказ о создании единой комиссии.</w:t>
      </w:r>
    </w:p>
    <w:p w:rsidR="00886747" w:rsidRPr="00D66A5D" w:rsidRDefault="006757EE" w:rsidP="004E5275">
      <w:pPr>
        <w:suppressAutoHyphens w:val="0"/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>3</w:t>
      </w:r>
      <w:r w:rsidR="008A287E" w:rsidRPr="00D66A5D">
        <w:rPr>
          <w:lang w:eastAsia="ru-RU"/>
        </w:rPr>
        <w:t>. План закупок на 2018</w:t>
      </w:r>
      <w:r w:rsidR="00886747" w:rsidRPr="00D66A5D">
        <w:rPr>
          <w:lang w:eastAsia="ru-RU"/>
        </w:rPr>
        <w:t xml:space="preserve"> год.</w:t>
      </w:r>
    </w:p>
    <w:p w:rsidR="00886747" w:rsidRPr="00D66A5D" w:rsidRDefault="00886747" w:rsidP="004E5275">
      <w:pPr>
        <w:suppressAutoHyphens w:val="0"/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>4. План-график размещения заказов на поставку товаров, выполнение работ, оказание услуг для обеспечения государственн</w:t>
      </w:r>
      <w:r w:rsidR="008A287E" w:rsidRPr="00D66A5D">
        <w:rPr>
          <w:lang w:eastAsia="ru-RU"/>
        </w:rPr>
        <w:t>ых и муниципальных нужд на 2018</w:t>
      </w:r>
      <w:r w:rsidR="00E06123" w:rsidRPr="00D66A5D">
        <w:rPr>
          <w:lang w:eastAsia="ru-RU"/>
        </w:rPr>
        <w:t> </w:t>
      </w:r>
      <w:r w:rsidRPr="00D66A5D">
        <w:rPr>
          <w:lang w:eastAsia="ru-RU"/>
        </w:rPr>
        <w:t>год.</w:t>
      </w:r>
    </w:p>
    <w:p w:rsidR="008A287E" w:rsidRPr="00D66A5D" w:rsidRDefault="008A287E" w:rsidP="004E5275">
      <w:pPr>
        <w:suppressAutoHyphens w:val="0"/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>5. Бюджетная роспись за проверяемый период (с изменениями)</w:t>
      </w:r>
    </w:p>
    <w:p w:rsidR="000A0CED" w:rsidRPr="00D66A5D" w:rsidRDefault="009863D4" w:rsidP="004E5275">
      <w:pPr>
        <w:suppressAutoHyphens w:val="0"/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>6</w:t>
      </w:r>
      <w:r w:rsidR="003231C9" w:rsidRPr="00D66A5D">
        <w:rPr>
          <w:lang w:eastAsia="ru-RU"/>
        </w:rPr>
        <w:t xml:space="preserve">. Контракты </w:t>
      </w:r>
      <w:r w:rsidR="008A287E" w:rsidRPr="00D66A5D">
        <w:rPr>
          <w:lang w:eastAsia="ru-RU"/>
        </w:rPr>
        <w:t xml:space="preserve">выборочно </w:t>
      </w:r>
      <w:r w:rsidR="003231C9" w:rsidRPr="00D66A5D">
        <w:rPr>
          <w:lang w:eastAsia="ru-RU"/>
        </w:rPr>
        <w:t>(</w:t>
      </w:r>
      <w:r w:rsidRPr="00D66A5D">
        <w:rPr>
          <w:lang w:eastAsia="ru-RU"/>
        </w:rPr>
        <w:t>20</w:t>
      </w:r>
      <w:r w:rsidR="00705400" w:rsidRPr="00D66A5D">
        <w:rPr>
          <w:lang w:eastAsia="ru-RU"/>
        </w:rPr>
        <w:t xml:space="preserve"> контрактов</w:t>
      </w:r>
      <w:r w:rsidRPr="00D66A5D">
        <w:rPr>
          <w:lang w:eastAsia="ru-RU"/>
        </w:rPr>
        <w:t xml:space="preserve"> (договоров)</w:t>
      </w:r>
      <w:r w:rsidR="003231C9" w:rsidRPr="00D66A5D">
        <w:rPr>
          <w:lang w:eastAsia="ru-RU"/>
        </w:rPr>
        <w:t>).</w:t>
      </w:r>
    </w:p>
    <w:p w:rsidR="008A287E" w:rsidRPr="00D66A5D" w:rsidRDefault="009863D4" w:rsidP="004E5275">
      <w:pPr>
        <w:suppressAutoHyphens w:val="0"/>
        <w:ind w:firstLine="709"/>
        <w:contextualSpacing/>
        <w:jc w:val="both"/>
        <w:rPr>
          <w:lang w:eastAsia="ru-RU"/>
        </w:rPr>
      </w:pPr>
      <w:r w:rsidRPr="00D66A5D">
        <w:rPr>
          <w:lang w:eastAsia="ru-RU"/>
        </w:rPr>
        <w:t>7</w:t>
      </w:r>
      <w:r w:rsidR="008A287E" w:rsidRPr="00D66A5D">
        <w:rPr>
          <w:lang w:eastAsia="ru-RU"/>
        </w:rPr>
        <w:t>. Реестр контрактов (книга)</w:t>
      </w:r>
    </w:p>
    <w:p w:rsidR="000A0CED" w:rsidRPr="00D66A5D" w:rsidRDefault="000A0CED" w:rsidP="004E5275">
      <w:pPr>
        <w:contextualSpacing/>
        <w:jc w:val="both"/>
        <w:rPr>
          <w:b/>
          <w:color w:val="000000"/>
        </w:rPr>
      </w:pPr>
    </w:p>
    <w:p w:rsidR="00BE5C24" w:rsidRPr="00D66A5D" w:rsidRDefault="00D34C6B" w:rsidP="004E5275">
      <w:pPr>
        <w:ind w:firstLine="708"/>
        <w:contextualSpacing/>
        <w:jc w:val="both"/>
        <w:rPr>
          <w:color w:val="000000"/>
        </w:rPr>
      </w:pPr>
      <w:r w:rsidRPr="00D66A5D">
        <w:rPr>
          <w:color w:val="000000"/>
        </w:rPr>
        <w:t>И</w:t>
      </w:r>
      <w:r w:rsidR="005A3594" w:rsidRPr="00D66A5D">
        <w:rPr>
          <w:color w:val="000000"/>
        </w:rPr>
        <w:t>сследованы следующие вопросы:</w:t>
      </w:r>
    </w:p>
    <w:p w:rsidR="00BE5C24" w:rsidRPr="00D66A5D" w:rsidRDefault="00BE5C24" w:rsidP="004E5275">
      <w:pPr>
        <w:ind w:firstLine="708"/>
        <w:contextualSpacing/>
        <w:jc w:val="both"/>
        <w:rPr>
          <w:bCs/>
        </w:rPr>
      </w:pPr>
      <w:r w:rsidRPr="00D66A5D">
        <w:t>1.</w:t>
      </w:r>
      <w:r w:rsidRPr="00D66A5D">
        <w:rPr>
          <w:b/>
        </w:rPr>
        <w:t> </w:t>
      </w:r>
      <w:r w:rsidR="00524278" w:rsidRPr="00D66A5D">
        <w:rPr>
          <w:bCs/>
        </w:rPr>
        <w:t>Соблюдение требований к обоснованию закупок, предусмотренных ст. 18 Федерального закона №44-ФЗ, и обоснованности закупок.</w:t>
      </w:r>
    </w:p>
    <w:p w:rsidR="00524278" w:rsidRPr="00D66A5D" w:rsidRDefault="00524278" w:rsidP="004E5275">
      <w:pPr>
        <w:ind w:firstLine="708"/>
        <w:contextualSpacing/>
        <w:jc w:val="both"/>
      </w:pPr>
      <w:r w:rsidRPr="00D66A5D">
        <w:t>2</w:t>
      </w:r>
      <w:r w:rsidR="00023D06" w:rsidRPr="00D66A5D">
        <w:t>.</w:t>
      </w:r>
      <w:r w:rsidRPr="00D66A5D">
        <w:rPr>
          <w:b/>
        </w:rPr>
        <w:t xml:space="preserve"> </w:t>
      </w:r>
      <w:r w:rsidRPr="00D66A5D">
        <w:t>Соблюдение правил нормирования в сфере закупок, предусмотренных ст.19 Федерального закона №44-ФЗ.</w:t>
      </w:r>
    </w:p>
    <w:p w:rsidR="00524278" w:rsidRPr="00D66A5D" w:rsidRDefault="00023D06" w:rsidP="004E5275">
      <w:pPr>
        <w:ind w:firstLine="708"/>
        <w:contextualSpacing/>
        <w:jc w:val="both"/>
        <w:rPr>
          <w:bCs/>
        </w:rPr>
      </w:pPr>
      <w:r w:rsidRPr="00D66A5D">
        <w:rPr>
          <w:bCs/>
        </w:rPr>
        <w:t>3.</w:t>
      </w:r>
      <w:r w:rsidR="00BE5C24" w:rsidRPr="00D66A5D">
        <w:rPr>
          <w:bCs/>
        </w:rPr>
        <w:t> </w:t>
      </w:r>
      <w:r w:rsidR="00524278" w:rsidRPr="00D66A5D">
        <w:rPr>
          <w:bCs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 w:rsidR="00D34C6B" w:rsidRPr="00D66A5D">
        <w:rPr>
          <w:bCs/>
        </w:rPr>
        <w:t xml:space="preserve"> </w:t>
      </w:r>
    </w:p>
    <w:p w:rsidR="00524278" w:rsidRPr="00D66A5D" w:rsidRDefault="00023D06" w:rsidP="004E5275">
      <w:pPr>
        <w:ind w:firstLine="708"/>
        <w:contextualSpacing/>
        <w:jc w:val="both"/>
        <w:rPr>
          <w:bCs/>
        </w:rPr>
      </w:pPr>
      <w:r w:rsidRPr="00D66A5D">
        <w:rPr>
          <w:bCs/>
        </w:rPr>
        <w:t>4.</w:t>
      </w:r>
      <w:r w:rsidR="00524278" w:rsidRPr="00D66A5D">
        <w:rPr>
          <w:bCs/>
        </w:rPr>
        <w:t xml:space="preserve">Применение заказчиком мер ответственности и совершения иных </w:t>
      </w:r>
      <w:r w:rsidRPr="00D66A5D">
        <w:rPr>
          <w:bCs/>
        </w:rPr>
        <w:t>действий в случае нарушения поставщиком (подрядчиком, исполнителем) условий контракта.</w:t>
      </w:r>
    </w:p>
    <w:p w:rsidR="00BE5C24" w:rsidRPr="00D66A5D" w:rsidRDefault="00023D06" w:rsidP="004E5275">
      <w:pPr>
        <w:ind w:firstLine="708"/>
        <w:contextualSpacing/>
        <w:jc w:val="both"/>
        <w:rPr>
          <w:bCs/>
        </w:rPr>
      </w:pPr>
      <w:r w:rsidRPr="00D66A5D">
        <w:rPr>
          <w:bCs/>
        </w:rPr>
        <w:t>5</w:t>
      </w:r>
      <w:r w:rsidR="00D34C6B" w:rsidRPr="00D66A5D">
        <w:rPr>
          <w:bCs/>
        </w:rPr>
        <w:t>.</w:t>
      </w:r>
      <w:r w:rsidR="004F7836" w:rsidRPr="00D66A5D">
        <w:rPr>
          <w:bCs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4F7836" w:rsidRPr="00D66A5D" w:rsidRDefault="00023D06" w:rsidP="004E5275">
      <w:pPr>
        <w:ind w:firstLine="708"/>
        <w:contextualSpacing/>
        <w:jc w:val="both"/>
        <w:rPr>
          <w:bCs/>
        </w:rPr>
      </w:pPr>
      <w:r w:rsidRPr="00D66A5D">
        <w:rPr>
          <w:bCs/>
        </w:rPr>
        <w:t>6</w:t>
      </w:r>
      <w:r w:rsidR="004F7836" w:rsidRPr="00D66A5D">
        <w:rPr>
          <w:bCs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4F7836" w:rsidRPr="00D66A5D" w:rsidRDefault="00023D06" w:rsidP="004E5275">
      <w:pPr>
        <w:ind w:firstLine="708"/>
        <w:contextualSpacing/>
        <w:jc w:val="both"/>
        <w:rPr>
          <w:bCs/>
        </w:rPr>
      </w:pPr>
      <w:r w:rsidRPr="00D66A5D">
        <w:rPr>
          <w:bCs/>
        </w:rPr>
        <w:t>7</w:t>
      </w:r>
      <w:r w:rsidR="004F7836" w:rsidRPr="00D66A5D">
        <w:rPr>
          <w:bCs/>
        </w:rPr>
        <w:t>. Соответствие использования поставляемого товара, выполненной работы (ее результата) или оказанной услуги целям осуществления закупки.</w:t>
      </w:r>
    </w:p>
    <w:p w:rsidR="00D34C6B" w:rsidRPr="00D66A5D" w:rsidRDefault="00D34C6B" w:rsidP="004E5275">
      <w:pPr>
        <w:ind w:firstLine="708"/>
        <w:contextualSpacing/>
        <w:jc w:val="both"/>
        <w:rPr>
          <w:b/>
          <w:color w:val="000000"/>
        </w:rPr>
      </w:pPr>
    </w:p>
    <w:p w:rsidR="005A3594" w:rsidRPr="00D66A5D" w:rsidRDefault="00205CB8" w:rsidP="004E5275">
      <w:pPr>
        <w:ind w:firstLine="708"/>
        <w:contextualSpacing/>
        <w:jc w:val="both"/>
        <w:rPr>
          <w:color w:val="000000"/>
        </w:rPr>
      </w:pPr>
      <w:r w:rsidRPr="00D66A5D">
        <w:rPr>
          <w:color w:val="000000"/>
        </w:rPr>
        <w:t>В ходе проверки были изучены информация, размещенная на официальном сайте в информационно-телекоммуникационной сети «Интернет» по адресу:</w:t>
      </w:r>
      <w:r w:rsidRPr="00D66A5D">
        <w:rPr>
          <w:color w:val="000000"/>
          <w:lang w:val="en-US"/>
        </w:rPr>
        <w:t>zakupki</w:t>
      </w:r>
      <w:r w:rsidRPr="00D66A5D">
        <w:rPr>
          <w:color w:val="000000"/>
        </w:rPr>
        <w:t>.</w:t>
      </w:r>
      <w:r w:rsidRPr="00D66A5D">
        <w:rPr>
          <w:color w:val="000000"/>
          <w:lang w:val="en-US"/>
        </w:rPr>
        <w:t>gov</w:t>
      </w:r>
      <w:r w:rsidRPr="00D66A5D">
        <w:rPr>
          <w:color w:val="000000"/>
        </w:rPr>
        <w:t>.</w:t>
      </w:r>
      <w:r w:rsidRPr="00D66A5D">
        <w:rPr>
          <w:color w:val="000000"/>
          <w:lang w:val="en-US"/>
        </w:rPr>
        <w:t>ru</w:t>
      </w:r>
      <w:r w:rsidRPr="00D66A5D">
        <w:rPr>
          <w:color w:val="000000"/>
        </w:rPr>
        <w:t>, представленные к проверке документы, сведения за проверяемый период, и установлено:</w:t>
      </w:r>
    </w:p>
    <w:p w:rsidR="00205CB8" w:rsidRPr="00D66A5D" w:rsidRDefault="00205CB8" w:rsidP="00205CB8">
      <w:pPr>
        <w:contextualSpacing/>
        <w:jc w:val="both"/>
        <w:rPr>
          <w:color w:val="000000"/>
        </w:rPr>
      </w:pPr>
      <w:r w:rsidRPr="00D66A5D">
        <w:rPr>
          <w:color w:val="000000"/>
        </w:rPr>
        <w:t xml:space="preserve">         На период с 01.01.2018г. функции контрактного управляющего, ответственного за осуществление всех закупок (включая исполнение каждого контракта) администрации Манойлинского сельского поселения возложены на главного экономиста Джунскалиеву Елену Максимовну.</w:t>
      </w:r>
    </w:p>
    <w:p w:rsidR="009863D4" w:rsidRPr="00D66A5D" w:rsidRDefault="00205CB8" w:rsidP="009863D4">
      <w:pPr>
        <w:pStyle w:val="afe"/>
        <w:numPr>
          <w:ilvl w:val="0"/>
          <w:numId w:val="48"/>
        </w:numPr>
        <w:jc w:val="both"/>
        <w:rPr>
          <w:color w:val="000000"/>
        </w:rPr>
      </w:pPr>
      <w:r w:rsidRPr="00D66A5D">
        <w:rPr>
          <w:color w:val="000000"/>
        </w:rPr>
        <w:lastRenderedPageBreak/>
        <w:t xml:space="preserve">В </w:t>
      </w:r>
      <w:r w:rsidR="00F35AAC" w:rsidRPr="00D66A5D">
        <w:rPr>
          <w:color w:val="000000"/>
        </w:rPr>
        <w:t>отношении планирования</w:t>
      </w:r>
      <w:r w:rsidR="0061083B" w:rsidRPr="00D66A5D">
        <w:rPr>
          <w:color w:val="000000"/>
        </w:rPr>
        <w:t>, обоснования</w:t>
      </w:r>
      <w:r w:rsidR="00F35AAC" w:rsidRPr="00D66A5D">
        <w:rPr>
          <w:color w:val="000000"/>
        </w:rPr>
        <w:t xml:space="preserve"> закупок</w:t>
      </w:r>
      <w:r w:rsidR="0061083B" w:rsidRPr="00D66A5D">
        <w:rPr>
          <w:color w:val="000000"/>
        </w:rPr>
        <w:t xml:space="preserve">, </w:t>
      </w:r>
      <w:r w:rsidR="00023D06" w:rsidRPr="00D66A5D">
        <w:rPr>
          <w:color w:val="000000"/>
        </w:rPr>
        <w:t xml:space="preserve">обоснования </w:t>
      </w:r>
      <w:r w:rsidR="0061083B" w:rsidRPr="00D66A5D">
        <w:rPr>
          <w:color w:val="000000"/>
        </w:rPr>
        <w:t>НМЦК</w:t>
      </w:r>
      <w:r w:rsidR="00023D06" w:rsidRPr="00D66A5D">
        <w:rPr>
          <w:color w:val="000000"/>
        </w:rPr>
        <w:t>, соблюдения</w:t>
      </w:r>
      <w:r w:rsidR="00023D06" w:rsidRPr="00D66A5D">
        <w:rPr>
          <w:bCs/>
        </w:rPr>
        <w:t xml:space="preserve"> Соблюдение требований к обоснованию закупок, предусмотренных ст. 18 Федерального закона №44-ФЗ, и обоснованности закупок</w:t>
      </w:r>
      <w:r w:rsidR="00023D06" w:rsidRPr="00D66A5D">
        <w:rPr>
          <w:color w:val="000000"/>
        </w:rPr>
        <w:t xml:space="preserve"> </w:t>
      </w:r>
      <w:r w:rsidR="00F35AAC" w:rsidRPr="00D66A5D">
        <w:rPr>
          <w:color w:val="000000"/>
        </w:rPr>
        <w:t>:</w:t>
      </w:r>
    </w:p>
    <w:p w:rsidR="00205CB8" w:rsidRPr="00D66A5D" w:rsidRDefault="008819FB" w:rsidP="00205CB8">
      <w:pPr>
        <w:contextualSpacing/>
        <w:jc w:val="both"/>
        <w:rPr>
          <w:color w:val="000000"/>
        </w:rPr>
      </w:pPr>
      <w:r w:rsidRPr="00D66A5D">
        <w:rPr>
          <w:color w:val="000000"/>
        </w:rPr>
        <w:t>а</w:t>
      </w:r>
      <w:r w:rsidR="003C5B3B" w:rsidRPr="00D66A5D">
        <w:rPr>
          <w:color w:val="000000"/>
        </w:rPr>
        <w:t xml:space="preserve">) </w:t>
      </w:r>
      <w:r w:rsidR="00FF44F8" w:rsidRPr="00D66A5D">
        <w:rPr>
          <w:color w:val="000000"/>
        </w:rPr>
        <w:t>В соответствии со ст.17</w:t>
      </w:r>
      <w:r w:rsidR="00205CB8" w:rsidRPr="00D66A5D">
        <w:rPr>
          <w:color w:val="000000"/>
        </w:rPr>
        <w:t xml:space="preserve"> Федерального закона №44-ФЗ, </w:t>
      </w:r>
      <w:r w:rsidR="00FF44F8" w:rsidRPr="00D66A5D">
        <w:rPr>
          <w:color w:val="000000"/>
        </w:rPr>
        <w:t>план закупок сформирован в течение 10 рабочих дней, после принятия проекта бюджета на очередной финансовый год. Утвержденный Заказчиком план закупок подлежит размещению в единой информационной системе в течение трех рабочих дней с даты утверждения или изменения плана закупок, за исключением сведений, составляющих государственную тайну.</w:t>
      </w:r>
    </w:p>
    <w:p w:rsidR="002A7EFB" w:rsidRPr="00D66A5D" w:rsidRDefault="00BA7049" w:rsidP="002A7EFB">
      <w:pPr>
        <w:contextualSpacing/>
        <w:jc w:val="both"/>
      </w:pPr>
      <w:r w:rsidRPr="00D66A5D">
        <w:rPr>
          <w:color w:val="000000"/>
        </w:rPr>
        <w:t xml:space="preserve">     </w:t>
      </w:r>
      <w:r w:rsidR="00FF44F8" w:rsidRPr="00D66A5D">
        <w:rPr>
          <w:color w:val="000000"/>
        </w:rPr>
        <w:t xml:space="preserve"> На начало 2018</w:t>
      </w:r>
      <w:r w:rsidR="003C5B3B" w:rsidRPr="00D66A5D">
        <w:rPr>
          <w:color w:val="000000"/>
        </w:rPr>
        <w:t xml:space="preserve"> </w:t>
      </w:r>
      <w:r w:rsidR="00FF44F8" w:rsidRPr="00D66A5D">
        <w:rPr>
          <w:color w:val="000000"/>
        </w:rPr>
        <w:t>года план закупок утвержден и размещен в единой информационной системе 22.12.2017г.</w:t>
      </w:r>
      <w:r w:rsidR="003C5B3B" w:rsidRPr="00D66A5D">
        <w:rPr>
          <w:color w:val="000000"/>
        </w:rPr>
        <w:t xml:space="preserve"> (Решение «О бюджете Манойлинского сельского поселения на 2018год </w:t>
      </w:r>
      <w:r w:rsidR="003C5B3B" w:rsidRPr="00D66A5D">
        <w:t>и плановый  период 2019 и 2020 годов» принято 20.12.2017г. №58/3). Объем финансового обеспечения на текущий финансовый год и плановый период</w:t>
      </w:r>
      <w:r w:rsidR="00803B6A" w:rsidRPr="00D66A5D">
        <w:t xml:space="preserve"> соответствует пок</w:t>
      </w:r>
      <w:r w:rsidRPr="00D66A5D">
        <w:t>азателям бюджетной росписи от 28</w:t>
      </w:r>
      <w:r w:rsidR="00803B6A" w:rsidRPr="00D66A5D">
        <w:t xml:space="preserve">.12.2017г. </w:t>
      </w:r>
      <w:r w:rsidR="003C5B3B" w:rsidRPr="00D66A5D">
        <w:t xml:space="preserve"> </w:t>
      </w:r>
      <w:r w:rsidR="002A7EFB" w:rsidRPr="00D66A5D">
        <w:t xml:space="preserve">(Вид расходов 244) </w:t>
      </w:r>
    </w:p>
    <w:p w:rsidR="00EA325F" w:rsidRPr="00D66A5D" w:rsidRDefault="00EA325F" w:rsidP="00EA325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66A5D">
        <w:t>В ходе проверки соблюдения требований к обоснованию и обоснованности закупок  установлено, что в</w:t>
      </w:r>
      <w:r w:rsidRPr="00D66A5D">
        <w:rPr>
          <w:lang w:eastAsia="en-US"/>
        </w:rPr>
        <w:t xml:space="preserve">о исполнение требований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– Правила, утвержденные постановлением № 555), обоснование закупок оформлено заказчиком в соответствии с установленными формами обоснования закупок товаров, работ и услуг для обеспечения государственных и муниципальных нужд при формировании и утверждении плана закупок. </w:t>
      </w:r>
    </w:p>
    <w:p w:rsidR="00DF6B38" w:rsidRPr="00D66A5D" w:rsidRDefault="00E50EC1" w:rsidP="002A7EFB">
      <w:pPr>
        <w:contextualSpacing/>
        <w:jc w:val="both"/>
        <w:rPr>
          <w:bCs/>
        </w:rPr>
      </w:pPr>
      <w:r w:rsidRPr="00D66A5D">
        <w:rPr>
          <w:bCs/>
        </w:rPr>
        <w:t xml:space="preserve">Обоснованность закупок, включая обоснованность объекта закупки в плане закупок </w:t>
      </w:r>
      <w:r w:rsidR="005709FE" w:rsidRPr="00D66A5D">
        <w:rPr>
          <w:bCs/>
        </w:rPr>
        <w:t>на 2018год (базовый вариант</w:t>
      </w:r>
      <w:r w:rsidR="0046583A" w:rsidRPr="00D66A5D">
        <w:rPr>
          <w:bCs/>
        </w:rPr>
        <w:t xml:space="preserve"> и последующие варианты плана закупок</w:t>
      </w:r>
      <w:r w:rsidR="005709FE" w:rsidRPr="00D66A5D">
        <w:rPr>
          <w:bCs/>
        </w:rPr>
        <w:t xml:space="preserve">) указана исходя из необходимости реализации конкретной цели осуществления закупки : непрограммных расходов муниципального органа или муниципальной программы «Комплексное благоустройство территории Манойлинского сельского поселения на 2017 год и плановый период 2018-2019 годов».  Обоснование соответствия закупки мероприятиям </w:t>
      </w:r>
      <w:r w:rsidR="00BA7049" w:rsidRPr="00D66A5D">
        <w:rPr>
          <w:bCs/>
        </w:rPr>
        <w:t>муниципальной программы функциям и полномочиям муниципального органа указаны в форме обоснования закупок товаров, работ и услуг для обеспечения муниципальных нужд Манойлинского сельского поселения (в базовом и последующих вариантах плана закупок).</w:t>
      </w:r>
      <w:r w:rsidR="00BA7049" w:rsidRPr="00D66A5D">
        <w:rPr>
          <w:bCs/>
          <w:color w:val="FF0000"/>
        </w:rPr>
        <w:t xml:space="preserve"> </w:t>
      </w:r>
      <w:r w:rsidR="0061083B" w:rsidRPr="00D66A5D">
        <w:rPr>
          <w:bCs/>
        </w:rPr>
        <w:t>Закупки для муниципальных нужд Манойлинского сельского поселения</w:t>
      </w:r>
      <w:r w:rsidR="0061083B" w:rsidRPr="00D66A5D">
        <w:rPr>
          <w:bCs/>
          <w:color w:val="FF0000"/>
        </w:rPr>
        <w:t xml:space="preserve"> </w:t>
      </w:r>
      <w:r w:rsidR="0061083B" w:rsidRPr="00D66A5D">
        <w:rPr>
          <w:bCs/>
        </w:rPr>
        <w:t xml:space="preserve">осуществлены в соответствии с ст.19 Федерального закона 44-ФЗ с соблюдением требований  к отдельным видам товаров, работ , услуг ( в том числе предельные цены товаров, работ и услуг) согласно принятого постановления главы Манойлинского сельского поселения «Об определении требований к закупаемым администрацией Манойлинского сельского поселения отдельным видам товаров, работ , услуг (в том числе предельных цен товаров, работ, услуг) №49 от 05.04.2016г. </w:t>
      </w:r>
      <w:r w:rsidR="0061083B" w:rsidRPr="00D66A5D">
        <w:t xml:space="preserve"> </w:t>
      </w:r>
      <w:r w:rsidR="00287033" w:rsidRPr="00D66A5D">
        <w:rPr>
          <w:bCs/>
          <w:color w:val="FF0000"/>
        </w:rPr>
        <w:t xml:space="preserve"> </w:t>
      </w:r>
    </w:p>
    <w:p w:rsidR="00FF44F8" w:rsidRPr="00D66A5D" w:rsidRDefault="00DF6B38" w:rsidP="00205CB8">
      <w:pPr>
        <w:contextualSpacing/>
        <w:jc w:val="both"/>
      </w:pPr>
      <w:r w:rsidRPr="00D66A5D">
        <w:t>В 2018 году в план закупок  вносились изменения 08.02.2018г., 07.03.2018, 09.06.</w:t>
      </w:r>
      <w:r w:rsidR="0013065D" w:rsidRPr="00D66A5D">
        <w:t>2018г.,04.07.2018, 07.09.2018, 11.09.2018, 05.10.2018, 11.12.2018, 15.01.2019г. Все изменения размещены в единой информационной системе.</w:t>
      </w:r>
      <w:r w:rsidRPr="00D66A5D">
        <w:t xml:space="preserve"> </w:t>
      </w:r>
      <w:r w:rsidR="003C5B3B" w:rsidRPr="00D66A5D">
        <w:t xml:space="preserve">Нарушений </w:t>
      </w:r>
      <w:r w:rsidRPr="00D66A5D">
        <w:t xml:space="preserve">при формировании и ведении плана закупок на 2018 год </w:t>
      </w:r>
      <w:r w:rsidR="003C5B3B" w:rsidRPr="00D66A5D">
        <w:t>не установлено.</w:t>
      </w:r>
    </w:p>
    <w:p w:rsidR="00CF0BAD" w:rsidRPr="00D66A5D" w:rsidRDefault="008819FB" w:rsidP="00CF0BAD">
      <w:pPr>
        <w:contextualSpacing/>
        <w:jc w:val="both"/>
        <w:rPr>
          <w:color w:val="000000"/>
        </w:rPr>
      </w:pPr>
      <w:r w:rsidRPr="00D66A5D">
        <w:t xml:space="preserve"> б</w:t>
      </w:r>
      <w:r w:rsidR="003C5B3B" w:rsidRPr="00D66A5D">
        <w:t xml:space="preserve">) </w:t>
      </w:r>
      <w:r w:rsidR="003C5B3B" w:rsidRPr="00D66A5D">
        <w:rPr>
          <w:color w:val="000000"/>
        </w:rPr>
        <w:t xml:space="preserve">В соответствии со ст.21 Федерального закона №44-ФЗ, план-график закупок </w:t>
      </w:r>
      <w:r w:rsidR="00803B6A" w:rsidRPr="00D66A5D">
        <w:rPr>
          <w:color w:val="000000"/>
        </w:rPr>
        <w:t>разрабатывается ежегодно на один год и утверждается Заказчиком в течение десяти рабочих дней после получения им объема прав в денежном выражении</w:t>
      </w:r>
      <w:r w:rsidR="0013065D" w:rsidRPr="00D66A5D">
        <w:rPr>
          <w:color w:val="000000"/>
        </w:rPr>
        <w:t xml:space="preserve">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Утвержден</w:t>
      </w:r>
      <w:r w:rsidR="002A7EFB" w:rsidRPr="00D66A5D">
        <w:rPr>
          <w:color w:val="000000"/>
        </w:rPr>
        <w:t>н</w:t>
      </w:r>
      <w:r w:rsidR="0013065D" w:rsidRPr="00D66A5D">
        <w:rPr>
          <w:color w:val="000000"/>
        </w:rPr>
        <w:t xml:space="preserve">ый заказчиком план- график и внесенные в него изменения подлежат </w:t>
      </w:r>
      <w:r w:rsidR="00CF0BAD" w:rsidRPr="00D66A5D">
        <w:rPr>
          <w:color w:val="000000"/>
        </w:rPr>
        <w:t>размещению в единой информационной системе в течение пяти рабочих дней с даты утверждения или изменения плана-графика, за исключением сведений, составляющих государственную тайну.</w:t>
      </w:r>
    </w:p>
    <w:p w:rsidR="002A7EFB" w:rsidRPr="00D66A5D" w:rsidRDefault="00CF0BAD" w:rsidP="002A7EFB">
      <w:pPr>
        <w:contextualSpacing/>
        <w:jc w:val="both"/>
        <w:rPr>
          <w:bCs/>
        </w:rPr>
      </w:pPr>
      <w:r w:rsidRPr="00D66A5D">
        <w:rPr>
          <w:color w:val="000000"/>
        </w:rPr>
        <w:t>На начало 2018 года план график закупок товаров, работ, услуг для обеспечения муниципальных нужд на 2018год утвержден 22.12.2017г.</w:t>
      </w:r>
      <w:r w:rsidR="002A7EFB" w:rsidRPr="00D66A5D">
        <w:rPr>
          <w:color w:val="000000"/>
        </w:rPr>
        <w:t xml:space="preserve">, дата размещения в единой информационной системе 22.12.2017г. (Решение «О бюджете Манойлинского сельского поселения на 2018год </w:t>
      </w:r>
      <w:r w:rsidR="002A7EFB" w:rsidRPr="00D66A5D">
        <w:t>и плановый  период 2019 и 2020 годов» принято 20.12.2017г. №58/3)</w:t>
      </w:r>
      <w:r w:rsidR="002A7EFB" w:rsidRPr="00D66A5D">
        <w:rPr>
          <w:bCs/>
        </w:rPr>
        <w:t xml:space="preserve"> </w:t>
      </w:r>
    </w:p>
    <w:p w:rsidR="002A7EFB" w:rsidRPr="00D66A5D" w:rsidRDefault="002A7EFB" w:rsidP="002A7EFB">
      <w:pPr>
        <w:contextualSpacing/>
        <w:jc w:val="both"/>
        <w:rPr>
          <w:bCs/>
        </w:rPr>
      </w:pPr>
      <w:r w:rsidRPr="00D66A5D">
        <w:rPr>
          <w:bCs/>
        </w:rPr>
        <w:t xml:space="preserve">Начальная  (максимальной) цены контракта в плане-графике  закупок по закупкам ИКЗ 183341230134834120100100030003512244, ИКЗ  183341230134834120100100010003522244 </w:t>
      </w:r>
      <w:r w:rsidRPr="00D66A5D">
        <w:rPr>
          <w:bCs/>
        </w:rPr>
        <w:lastRenderedPageBreak/>
        <w:t>заключенными с единственным поставщиком определены посредством применения  тарифного метода (т. е. по регулируемым ценам).</w:t>
      </w:r>
    </w:p>
    <w:p w:rsidR="008819FB" w:rsidRPr="00D66A5D" w:rsidRDefault="002A7EFB" w:rsidP="002A7EFB">
      <w:pPr>
        <w:contextualSpacing/>
        <w:jc w:val="both"/>
        <w:rPr>
          <w:bCs/>
        </w:rPr>
      </w:pPr>
      <w:r w:rsidRPr="00D66A5D">
        <w:rPr>
          <w:bCs/>
        </w:rPr>
        <w:t>Закупки  под ИКЗ</w:t>
      </w:r>
      <w:r w:rsidR="00AF309C">
        <w:rPr>
          <w:bCs/>
        </w:rPr>
        <w:t xml:space="preserve"> </w:t>
      </w:r>
      <w:r w:rsidRPr="00D66A5D">
        <w:rPr>
          <w:bCs/>
        </w:rPr>
        <w:t>183341230134834120100100020000000244 Товары, работы или услу</w:t>
      </w:r>
      <w:r w:rsidR="0061083B" w:rsidRPr="00D66A5D">
        <w:rPr>
          <w:bCs/>
        </w:rPr>
        <w:t>ги на сумму, не превышающую 100 т</w:t>
      </w:r>
      <w:r w:rsidRPr="00D66A5D">
        <w:rPr>
          <w:bCs/>
        </w:rPr>
        <w:t xml:space="preserve">ыс. рублей (п.4 ст.93 Фед. Закона 44-ФЗ определены посредством применения метода сопоставления рыночных цен </w:t>
      </w:r>
      <w:r w:rsidR="00107EC2" w:rsidRPr="00D66A5D">
        <w:rPr>
          <w:bCs/>
        </w:rPr>
        <w:t>(анализ рынка)</w:t>
      </w:r>
      <w:r w:rsidR="0061083B" w:rsidRPr="00D66A5D">
        <w:rPr>
          <w:bCs/>
        </w:rPr>
        <w:t>.</w:t>
      </w:r>
    </w:p>
    <w:p w:rsidR="0061083B" w:rsidRPr="00D66A5D" w:rsidRDefault="00107EC2" w:rsidP="002A7EFB">
      <w:pPr>
        <w:contextualSpacing/>
        <w:jc w:val="both"/>
      </w:pPr>
      <w:r w:rsidRPr="00D66A5D">
        <w:t>Совокупный годовой объем закупок на конец</w:t>
      </w:r>
      <w:r w:rsidR="008819FB" w:rsidRPr="00D66A5D">
        <w:t xml:space="preserve"> </w:t>
      </w:r>
      <w:r w:rsidRPr="00D66A5D">
        <w:t xml:space="preserve"> 2018г составил 4238,9 тыс. руб., что соответствует лимитам бюджетных обязательств</w:t>
      </w:r>
      <w:r w:rsidR="00395F2E" w:rsidRPr="00D66A5D">
        <w:t xml:space="preserve"> согласно бюджетной росписи от </w:t>
      </w:r>
      <w:r w:rsidR="008819FB" w:rsidRPr="00D66A5D">
        <w:t>29.12.2018г.</w:t>
      </w:r>
    </w:p>
    <w:p w:rsidR="008819FB" w:rsidRPr="00D66A5D" w:rsidRDefault="008819FB" w:rsidP="002A7EFB">
      <w:pPr>
        <w:contextualSpacing/>
        <w:jc w:val="both"/>
      </w:pPr>
      <w:r w:rsidRPr="00D66A5D">
        <w:t>В 2018 году в план-график  закупок  вносились изменения 09.02.2018г., 07.03.2018, 13.06.2018г.,04.07.2018, 11.09.2018, 05.10.2018, 13.12.2018, 29.12.2019г. Все изменения размещены в единой информационной системе. Нарушений при формировании и ведении плана-графика закупок на 2018 год не установлено.</w:t>
      </w:r>
    </w:p>
    <w:p w:rsidR="00855AA6" w:rsidRPr="00D66A5D" w:rsidRDefault="00855AA6" w:rsidP="002A7EFB">
      <w:pPr>
        <w:contextualSpacing/>
        <w:jc w:val="both"/>
        <w:rPr>
          <w:bCs/>
        </w:rPr>
      </w:pPr>
    </w:p>
    <w:p w:rsidR="008819FB" w:rsidRPr="00D66A5D" w:rsidRDefault="009863D4" w:rsidP="002A7EFB">
      <w:pPr>
        <w:contextualSpacing/>
        <w:jc w:val="both"/>
        <w:rPr>
          <w:bCs/>
        </w:rPr>
      </w:pPr>
      <w:r w:rsidRPr="00D66A5D">
        <w:rPr>
          <w:bCs/>
        </w:rPr>
        <w:t xml:space="preserve">         </w:t>
      </w:r>
      <w:r w:rsidR="000E38FC" w:rsidRPr="00D66A5D">
        <w:rPr>
          <w:bCs/>
        </w:rPr>
        <w:t>2.</w:t>
      </w:r>
      <w:r w:rsidR="002D2FCB" w:rsidRPr="00D66A5D">
        <w:rPr>
          <w:bCs/>
        </w:rPr>
        <w:t xml:space="preserve"> 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</w:r>
    </w:p>
    <w:p w:rsidR="00974ADB" w:rsidRPr="00D66A5D" w:rsidRDefault="00974ADB" w:rsidP="002A7EFB">
      <w:pPr>
        <w:contextualSpacing/>
        <w:jc w:val="both"/>
        <w:rPr>
          <w:bCs/>
        </w:rPr>
      </w:pPr>
    </w:p>
    <w:p w:rsidR="002D2FCB" w:rsidRPr="00D66A5D" w:rsidRDefault="00855AA6" w:rsidP="002A7EFB">
      <w:pPr>
        <w:contextualSpacing/>
        <w:jc w:val="both"/>
        <w:rPr>
          <w:bCs/>
        </w:rPr>
      </w:pPr>
      <w:r w:rsidRPr="00D66A5D">
        <w:rPr>
          <w:bCs/>
        </w:rPr>
        <w:t xml:space="preserve">      </w:t>
      </w:r>
      <w:r w:rsidR="002D2FCB" w:rsidRPr="00D66A5D">
        <w:rPr>
          <w:bCs/>
        </w:rPr>
        <w:t xml:space="preserve">За 2018год заказчиком заключено 183 контракта на общую сумму 3450.6 тыс. рублей. </w:t>
      </w:r>
      <w:r w:rsidR="00C51AD5" w:rsidRPr="00D66A5D">
        <w:rPr>
          <w:bCs/>
        </w:rPr>
        <w:t>Случаев раст</w:t>
      </w:r>
      <w:r w:rsidR="00523AE6" w:rsidRPr="00D66A5D">
        <w:rPr>
          <w:bCs/>
        </w:rPr>
        <w:t>оргнутых контрактов в 2018 году</w:t>
      </w:r>
      <w:r w:rsidR="00C51AD5" w:rsidRPr="00D66A5D">
        <w:rPr>
          <w:bCs/>
        </w:rPr>
        <w:t>, в том числе: по соглашению</w:t>
      </w:r>
      <w:r w:rsidR="001E2C5E" w:rsidRPr="00D66A5D">
        <w:rPr>
          <w:bCs/>
        </w:rPr>
        <w:t xml:space="preserve"> сторон, в случае односторонне</w:t>
      </w:r>
      <w:r w:rsidR="00C51AD5" w:rsidRPr="00D66A5D">
        <w:rPr>
          <w:bCs/>
        </w:rPr>
        <w:t>го отказа заказчика от исполнения контракта, в случае одностороннего отказа поставщика (подрядчика, исполнителя) от исполнения контракта, также по решению суда за проверяемый период не выявлено.</w:t>
      </w:r>
      <w:r w:rsidR="00523AE6" w:rsidRPr="00D66A5D">
        <w:rPr>
          <w:bCs/>
        </w:rPr>
        <w:t xml:space="preserve"> Претензий </w:t>
      </w:r>
      <w:r w:rsidR="00850475" w:rsidRPr="00D66A5D">
        <w:rPr>
          <w:bCs/>
        </w:rPr>
        <w:t xml:space="preserve">со стороны заказчика или поставщика (по оплате)  </w:t>
      </w:r>
      <w:r w:rsidR="00523AE6" w:rsidRPr="00D66A5D">
        <w:rPr>
          <w:bCs/>
        </w:rPr>
        <w:t>по поставке товаров, оказанию услуг и выполнению работ за</w:t>
      </w:r>
      <w:r w:rsidR="00850475" w:rsidRPr="00D66A5D">
        <w:rPr>
          <w:bCs/>
        </w:rPr>
        <w:t xml:space="preserve"> проверяемый период не обнаружено</w:t>
      </w:r>
      <w:r w:rsidR="00523AE6" w:rsidRPr="00D66A5D">
        <w:rPr>
          <w:bCs/>
        </w:rPr>
        <w:t>.</w:t>
      </w:r>
    </w:p>
    <w:p w:rsidR="00F32246" w:rsidRPr="00D66A5D" w:rsidRDefault="00B37B05" w:rsidP="00F32246">
      <w:pPr>
        <w:contextualSpacing/>
        <w:jc w:val="both"/>
        <w:rPr>
          <w:bCs/>
        </w:rPr>
      </w:pPr>
      <w:r w:rsidRPr="00D66A5D">
        <w:rPr>
          <w:bCs/>
          <w:color w:val="FF0000"/>
        </w:rPr>
        <w:t xml:space="preserve">  </w:t>
      </w:r>
      <w:r w:rsidR="009863D4" w:rsidRPr="00D66A5D">
        <w:rPr>
          <w:bCs/>
          <w:color w:val="FF0000"/>
        </w:rPr>
        <w:t xml:space="preserve">        </w:t>
      </w:r>
      <w:r w:rsidR="000E38FC" w:rsidRPr="00D66A5D">
        <w:rPr>
          <w:bCs/>
        </w:rPr>
        <w:t xml:space="preserve">3. </w:t>
      </w:r>
      <w:r w:rsidRPr="00D66A5D">
        <w:rPr>
          <w:bCs/>
        </w:rPr>
        <w:t xml:space="preserve"> Соответствие поставленного товара, выполненной работы (ее результата) или оказанной услуги условиям контракта.</w:t>
      </w:r>
    </w:p>
    <w:p w:rsidR="00673E88" w:rsidRPr="00D66A5D" w:rsidRDefault="00673E88" w:rsidP="00F32246">
      <w:pPr>
        <w:contextualSpacing/>
        <w:jc w:val="both"/>
        <w:rPr>
          <w:bCs/>
        </w:rPr>
      </w:pPr>
      <w:r w:rsidRPr="00D66A5D">
        <w:t>В ходе проверки</w:t>
      </w:r>
      <w:r w:rsidR="008C52B4" w:rsidRPr="00D66A5D">
        <w:t xml:space="preserve"> было проанализировано</w:t>
      </w:r>
      <w:r w:rsidRPr="00D66A5D">
        <w:t xml:space="preserve"> выборочно 20 контрактов, договоров</w:t>
      </w:r>
      <w:r w:rsidR="008C52B4" w:rsidRPr="00D66A5D">
        <w:t xml:space="preserve"> на общую сумму </w:t>
      </w:r>
      <w:r w:rsidR="003B2266" w:rsidRPr="00D66A5D">
        <w:t>572520,72</w:t>
      </w:r>
      <w:r w:rsidR="008C52B4" w:rsidRPr="00D66A5D">
        <w:t xml:space="preserve"> </w:t>
      </w:r>
      <w:r w:rsidRPr="00D66A5D">
        <w:t>рублей (договор от 09.01.2018 № 199/18, договор от 09.01.2018 № 3,договор от 01.02.2018 №14471-АГП2018</w:t>
      </w:r>
      <w:r w:rsidR="00AB172C" w:rsidRPr="00D66A5D">
        <w:t xml:space="preserve">, договор от 21.02.2018 №8,договор от 21.03.2018 №08,договор от 02.04.2018г. №1, договор от 23.04.2018 №зч18-4199, договор от03.05.2018 №29, договор от 04.05.2018 №3, договор от 10.05.2018 №6, </w:t>
      </w:r>
      <w:r w:rsidR="008C52B4" w:rsidRPr="00D66A5D">
        <w:t xml:space="preserve"> </w:t>
      </w:r>
      <w:r w:rsidR="00AB172C" w:rsidRPr="00D66A5D">
        <w:t xml:space="preserve">договор от </w:t>
      </w:r>
      <w:r w:rsidR="00BC1944" w:rsidRPr="00D66A5D">
        <w:t>01.06.2018 №34, договор от 13.06.2018 №31, договор от 26.06.2018 №37, договор от 02.07.2018 №54, договор от 06.07.2018</w:t>
      </w:r>
      <w:r w:rsidR="008C52B4" w:rsidRPr="00D66A5D">
        <w:t xml:space="preserve"> </w:t>
      </w:r>
      <w:r w:rsidR="00BC1944" w:rsidRPr="00D66A5D">
        <w:t xml:space="preserve">№37, договор от 09.07.2018 №050/2018,договор от 01.08.2018  №391, договор от 10.08.2018 №К-14/613, договор от 01.10.2018 №31, договор от </w:t>
      </w:r>
      <w:r w:rsidR="008C52B4" w:rsidRPr="00D66A5D">
        <w:t xml:space="preserve">07.12.2018 №626) </w:t>
      </w:r>
    </w:p>
    <w:p w:rsidR="00B37B05" w:rsidRPr="00D66A5D" w:rsidRDefault="000E38FC" w:rsidP="00855AA6">
      <w:pPr>
        <w:contextualSpacing/>
        <w:jc w:val="both"/>
        <w:rPr>
          <w:bCs/>
          <w:color w:val="FF0000"/>
        </w:rPr>
      </w:pPr>
      <w:r w:rsidRPr="00D66A5D">
        <w:rPr>
          <w:bCs/>
        </w:rPr>
        <w:t>Нарушений, несоответствий поставленного товара, выполненной работы (ее результата) или оказанной услуги условиям контракта, договора не выявлено</w:t>
      </w:r>
      <w:r w:rsidR="00DF35ED" w:rsidRPr="00D66A5D">
        <w:rPr>
          <w:bCs/>
          <w:color w:val="FF0000"/>
        </w:rPr>
        <w:t>.</w:t>
      </w:r>
    </w:p>
    <w:p w:rsidR="000E38FC" w:rsidRPr="00D66A5D" w:rsidRDefault="000E38FC" w:rsidP="00855AA6">
      <w:pPr>
        <w:contextualSpacing/>
        <w:jc w:val="both"/>
        <w:rPr>
          <w:bCs/>
          <w:color w:val="FF0000"/>
        </w:rPr>
      </w:pPr>
    </w:p>
    <w:p w:rsidR="00855AA6" w:rsidRPr="00D66A5D" w:rsidRDefault="009863D4" w:rsidP="00855AA6">
      <w:pPr>
        <w:contextualSpacing/>
        <w:jc w:val="both"/>
        <w:rPr>
          <w:bCs/>
        </w:rPr>
      </w:pPr>
      <w:r w:rsidRPr="00D66A5D">
        <w:rPr>
          <w:bCs/>
          <w:color w:val="FF0000"/>
        </w:rPr>
        <w:t xml:space="preserve"> </w:t>
      </w:r>
      <w:r w:rsidR="00855AA6" w:rsidRPr="00D66A5D">
        <w:rPr>
          <w:bCs/>
          <w:color w:val="FF0000"/>
        </w:rPr>
        <w:t xml:space="preserve"> </w:t>
      </w:r>
      <w:r w:rsidRPr="00D66A5D">
        <w:rPr>
          <w:bCs/>
          <w:color w:val="FF0000"/>
        </w:rPr>
        <w:t xml:space="preserve">        </w:t>
      </w:r>
      <w:r w:rsidR="00B37B05" w:rsidRPr="00D66A5D">
        <w:rPr>
          <w:bCs/>
        </w:rPr>
        <w:t>4</w:t>
      </w:r>
      <w:r w:rsidR="00523AE6" w:rsidRPr="00D66A5D">
        <w:rPr>
          <w:bCs/>
        </w:rPr>
        <w:t>)</w:t>
      </w:r>
      <w:r w:rsidR="00855AA6" w:rsidRPr="00D66A5D">
        <w:rPr>
          <w:bCs/>
        </w:rPr>
        <w:t xml:space="preserve">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4E6AF1" w:rsidRPr="00D66A5D" w:rsidRDefault="004E6AF1" w:rsidP="00855AA6">
      <w:pPr>
        <w:contextualSpacing/>
        <w:jc w:val="both"/>
        <w:rPr>
          <w:bCs/>
        </w:rPr>
      </w:pPr>
      <w:r w:rsidRPr="00D66A5D">
        <w:rPr>
          <w:bCs/>
        </w:rPr>
        <w:t xml:space="preserve">     </w:t>
      </w:r>
    </w:p>
    <w:p w:rsidR="00855AA6" w:rsidRPr="00D66A5D" w:rsidRDefault="00855AA6" w:rsidP="00855AA6">
      <w:pPr>
        <w:contextualSpacing/>
        <w:jc w:val="both"/>
        <w:rPr>
          <w:bCs/>
        </w:rPr>
      </w:pPr>
      <w:r w:rsidRPr="00D66A5D">
        <w:rPr>
          <w:bCs/>
        </w:rPr>
        <w:t>За проверяемый период для нужд администрации Манойлинского сельского поселения было проведено 3 процедуры размещения заказа:</w:t>
      </w:r>
    </w:p>
    <w:p w:rsidR="00855AA6" w:rsidRPr="00D66A5D" w:rsidRDefault="00855AA6" w:rsidP="00855AA6">
      <w:pPr>
        <w:pStyle w:val="afe"/>
        <w:numPr>
          <w:ilvl w:val="0"/>
          <w:numId w:val="45"/>
        </w:numPr>
        <w:jc w:val="both"/>
        <w:rPr>
          <w:bCs/>
        </w:rPr>
      </w:pPr>
      <w:r w:rsidRPr="00D66A5D">
        <w:rPr>
          <w:bCs/>
        </w:rPr>
        <w:t xml:space="preserve">Закупка у единственного поставщика (подрядчика, исполнителя) на </w:t>
      </w:r>
      <w:r w:rsidR="00553770" w:rsidRPr="00D66A5D">
        <w:rPr>
          <w:bCs/>
        </w:rPr>
        <w:t>продажу электрической энергии, НМЦК 202000</w:t>
      </w:r>
      <w:r w:rsidRPr="00D66A5D">
        <w:rPr>
          <w:bCs/>
        </w:rPr>
        <w:t xml:space="preserve"> руб.,</w:t>
      </w:r>
      <w:r w:rsidR="00553770" w:rsidRPr="00D66A5D">
        <w:rPr>
          <w:bCs/>
        </w:rPr>
        <w:t xml:space="preserve"> (контракт № 7055117</w:t>
      </w:r>
      <w:r w:rsidRPr="00D66A5D">
        <w:rPr>
          <w:bCs/>
        </w:rPr>
        <w:t>/</w:t>
      </w:r>
      <w:r w:rsidR="00553770" w:rsidRPr="00D66A5D">
        <w:rPr>
          <w:bCs/>
        </w:rPr>
        <w:t>18</w:t>
      </w:r>
      <w:r w:rsidRPr="00D66A5D">
        <w:rPr>
          <w:bCs/>
        </w:rPr>
        <w:t xml:space="preserve"> от </w:t>
      </w:r>
      <w:r w:rsidR="00553770" w:rsidRPr="00D66A5D">
        <w:rPr>
          <w:bCs/>
        </w:rPr>
        <w:t>01</w:t>
      </w:r>
      <w:r w:rsidRPr="00D66A5D">
        <w:rPr>
          <w:bCs/>
        </w:rPr>
        <w:t xml:space="preserve">.01.2018г. </w:t>
      </w:r>
      <w:r w:rsidR="00553770" w:rsidRPr="00D66A5D">
        <w:rPr>
          <w:bCs/>
        </w:rPr>
        <w:t>на сумму 202000</w:t>
      </w:r>
      <w:r w:rsidRPr="00D66A5D">
        <w:rPr>
          <w:bCs/>
        </w:rPr>
        <w:t xml:space="preserve"> руб.)</w:t>
      </w:r>
    </w:p>
    <w:p w:rsidR="00855AA6" w:rsidRPr="00D66A5D" w:rsidRDefault="00855AA6" w:rsidP="00855AA6">
      <w:pPr>
        <w:pStyle w:val="afe"/>
        <w:numPr>
          <w:ilvl w:val="0"/>
          <w:numId w:val="45"/>
        </w:numPr>
        <w:jc w:val="both"/>
        <w:rPr>
          <w:bCs/>
        </w:rPr>
      </w:pPr>
      <w:r w:rsidRPr="00D66A5D">
        <w:rPr>
          <w:bCs/>
        </w:rPr>
        <w:t xml:space="preserve">Закупка у единственного поставщика (подрядчика, исполнителя) на </w:t>
      </w:r>
      <w:r w:rsidR="00C07C93" w:rsidRPr="00D66A5D">
        <w:rPr>
          <w:bCs/>
        </w:rPr>
        <w:t>поставку газа , извещение №0129300020518000001</w:t>
      </w:r>
      <w:r w:rsidRPr="00D66A5D">
        <w:rPr>
          <w:bCs/>
        </w:rPr>
        <w:t xml:space="preserve"> , НМЦК 147174,37 руб., (контракт №09-5-53267/18Б от 15.01.2018г. на сумму 147174,37 руб.)</w:t>
      </w:r>
    </w:p>
    <w:p w:rsidR="00855AA6" w:rsidRPr="00D66A5D" w:rsidRDefault="00FC30B0" w:rsidP="00553770">
      <w:pPr>
        <w:pStyle w:val="afe"/>
        <w:numPr>
          <w:ilvl w:val="0"/>
          <w:numId w:val="45"/>
        </w:numPr>
        <w:jc w:val="both"/>
        <w:rPr>
          <w:bCs/>
        </w:rPr>
      </w:pPr>
      <w:r w:rsidRPr="00D66A5D">
        <w:t>Закупка вследствие признания несостоявшимся электронного аукциона в соответствии частями 1 – 3.1 статьи 71 Федерального закона решения об осуществлении закупки у единственного поставщика (подрядчика, исполнителя)</w:t>
      </w:r>
      <w:r w:rsidR="00553770" w:rsidRPr="00D66A5D">
        <w:rPr>
          <w:bCs/>
        </w:rPr>
        <w:t xml:space="preserve"> на поставку автомобиля повышенно</w:t>
      </w:r>
      <w:r w:rsidRPr="00D66A5D">
        <w:rPr>
          <w:bCs/>
        </w:rPr>
        <w:t xml:space="preserve">й проходимости, извещение №0329200062218002702 </w:t>
      </w:r>
      <w:r w:rsidR="00553770" w:rsidRPr="00D66A5D">
        <w:rPr>
          <w:bCs/>
        </w:rPr>
        <w:t xml:space="preserve"> , НМЦК 587000 руб., (контракт №1029051   от 21.08.2018г. на сумму 578195 руб.)</w:t>
      </w:r>
    </w:p>
    <w:p w:rsidR="00553770" w:rsidRPr="00D66A5D" w:rsidRDefault="00553770" w:rsidP="00553770">
      <w:pPr>
        <w:jc w:val="both"/>
        <w:rPr>
          <w:bCs/>
        </w:rPr>
      </w:pPr>
      <w:r w:rsidRPr="00D66A5D">
        <w:rPr>
          <w:bCs/>
        </w:rPr>
        <w:t>Во исполнение ст.7 Федерального закона №44-ФЗ, информация, предусмотренная настоящим Федеральным законом и размещенная в единой информационной системе, должна быть полной и достоверной, без признаков огр</w:t>
      </w:r>
      <w:r w:rsidR="00E930A4">
        <w:rPr>
          <w:bCs/>
        </w:rPr>
        <w:t xml:space="preserve">аничения </w:t>
      </w:r>
      <w:r w:rsidR="009F3291" w:rsidRPr="00D66A5D">
        <w:rPr>
          <w:bCs/>
        </w:rPr>
        <w:t xml:space="preserve"> доступа к информации:</w:t>
      </w:r>
    </w:p>
    <w:p w:rsidR="00064858" w:rsidRPr="00D66A5D" w:rsidRDefault="009F3291" w:rsidP="00553770">
      <w:pPr>
        <w:jc w:val="both"/>
        <w:rPr>
          <w:bCs/>
        </w:rPr>
      </w:pPr>
      <w:r w:rsidRPr="00D66A5D">
        <w:rPr>
          <w:bCs/>
        </w:rPr>
        <w:lastRenderedPageBreak/>
        <w:t>- при размещении контрактов №7055117/18 от 01.01.2018г., №09-5-53267/18Б, №1029051  в единой информационной системе  в реестре контрактов прикреплены полный комплект документов по исполнению и завершению контрактов (платежное поручение, акта</w:t>
      </w:r>
      <w:r w:rsidR="00553CB7" w:rsidRPr="00D66A5D">
        <w:rPr>
          <w:bCs/>
        </w:rPr>
        <w:t xml:space="preserve"> приема выполненных работ, копия</w:t>
      </w:r>
      <w:r w:rsidRPr="00D66A5D">
        <w:rPr>
          <w:bCs/>
        </w:rPr>
        <w:t xml:space="preserve"> с</w:t>
      </w:r>
      <w:r w:rsidR="001E2C5E" w:rsidRPr="00D66A5D">
        <w:rPr>
          <w:bCs/>
        </w:rPr>
        <w:t>канированного контракта</w:t>
      </w:r>
      <w:r w:rsidRPr="00D66A5D">
        <w:rPr>
          <w:bCs/>
        </w:rPr>
        <w:t>)</w:t>
      </w:r>
      <w:r w:rsidR="00DC3868" w:rsidRPr="00D66A5D">
        <w:rPr>
          <w:bCs/>
        </w:rPr>
        <w:t xml:space="preserve">. </w:t>
      </w:r>
    </w:p>
    <w:p w:rsidR="009F3291" w:rsidRPr="00D66A5D" w:rsidRDefault="00DC3868" w:rsidP="00553770">
      <w:pPr>
        <w:jc w:val="both"/>
        <w:rPr>
          <w:bCs/>
        </w:rPr>
      </w:pPr>
      <w:r w:rsidRPr="00D66A5D">
        <w:rPr>
          <w:bCs/>
        </w:rPr>
        <w:t>Во исполнение ст.103 Федерального закона №44-ФЗ в реестре контрактов размещены документы о приемке, в случае принятия решения приемки поставленного товара, выполненной работы, оказанной услуги в соответствии с размещенной информацией об оплате к контрактам.</w:t>
      </w:r>
    </w:p>
    <w:p w:rsidR="00C07C93" w:rsidRPr="00D66A5D" w:rsidRDefault="00B37B05" w:rsidP="00553770">
      <w:pPr>
        <w:jc w:val="both"/>
        <w:rPr>
          <w:bCs/>
        </w:rPr>
      </w:pPr>
      <w:r w:rsidRPr="00D66A5D">
        <w:t>Выборочной проверкой своевременности, полноты и достоверности отражения в учете данных первичных документов о поступлении поставленного товара (товарные накладные, акты приема-передачи), о результатах выполнения работ, оказания услуг (акты выпол</w:t>
      </w:r>
      <w:r w:rsidR="00553CB7" w:rsidRPr="00D66A5D">
        <w:t>ненных работ, оказанных услуг),</w:t>
      </w:r>
      <w:r w:rsidRPr="00D66A5D">
        <w:t xml:space="preserve"> нарушений не установлено.</w:t>
      </w:r>
    </w:p>
    <w:p w:rsidR="00523AE6" w:rsidRPr="00D66A5D" w:rsidRDefault="00523AE6" w:rsidP="002A7EFB">
      <w:pPr>
        <w:contextualSpacing/>
        <w:jc w:val="both"/>
        <w:rPr>
          <w:bCs/>
          <w:color w:val="FF0000"/>
        </w:rPr>
      </w:pPr>
    </w:p>
    <w:p w:rsidR="00EC33D6" w:rsidRPr="00D66A5D" w:rsidRDefault="009863D4" w:rsidP="000E38FC">
      <w:pPr>
        <w:contextualSpacing/>
        <w:jc w:val="both"/>
        <w:rPr>
          <w:bCs/>
        </w:rPr>
      </w:pPr>
      <w:r w:rsidRPr="00D66A5D">
        <w:rPr>
          <w:bCs/>
        </w:rPr>
        <w:t xml:space="preserve">          </w:t>
      </w:r>
      <w:r w:rsidR="000E38FC" w:rsidRPr="00D66A5D">
        <w:rPr>
          <w:bCs/>
        </w:rPr>
        <w:t>5. Соответствие использования поставляемого товара, выполненной работы (ее результата) или оказанной услуги целям осуществления закупки.</w:t>
      </w:r>
    </w:p>
    <w:p w:rsidR="00D66A5D" w:rsidRPr="00D66A5D" w:rsidRDefault="00D66A5D" w:rsidP="000E38FC">
      <w:pPr>
        <w:contextualSpacing/>
        <w:jc w:val="both"/>
        <w:rPr>
          <w:bCs/>
        </w:rPr>
      </w:pPr>
    </w:p>
    <w:p w:rsidR="00553CB7" w:rsidRPr="00D66A5D" w:rsidRDefault="00921E01" w:rsidP="00AE4D28">
      <w:pPr>
        <w:autoSpaceDE w:val="0"/>
        <w:spacing w:line="276" w:lineRule="auto"/>
        <w:ind w:firstLine="709"/>
        <w:contextualSpacing/>
        <w:jc w:val="both"/>
        <w:rPr>
          <w:bCs/>
        </w:rPr>
      </w:pPr>
      <w:r w:rsidRPr="00D66A5D">
        <w:rPr>
          <w:bCs/>
        </w:rPr>
        <w:t xml:space="preserve">1) </w:t>
      </w:r>
      <w:r w:rsidR="00AE4D28" w:rsidRPr="00D66A5D">
        <w:rPr>
          <w:bCs/>
        </w:rPr>
        <w:t>В ходе проверки соответствия закупаемой продукции ожидаемым результатам реализации муниципальной программы «Комплексное благоустройство территории Манойлинского сельского поселения на 2017 год и плановый период 2018-2019 годов» выявлено следующее:</w:t>
      </w:r>
    </w:p>
    <w:p w:rsidR="00553CB7" w:rsidRPr="00D66A5D" w:rsidRDefault="00553CB7" w:rsidP="00AE4D28">
      <w:pPr>
        <w:autoSpaceDE w:val="0"/>
        <w:spacing w:line="276" w:lineRule="auto"/>
        <w:ind w:firstLine="709"/>
        <w:contextualSpacing/>
        <w:jc w:val="both"/>
        <w:rPr>
          <w:bCs/>
        </w:rPr>
      </w:pPr>
      <w:r w:rsidRPr="00D66A5D">
        <w:rPr>
          <w:bCs/>
        </w:rPr>
        <w:t xml:space="preserve"> в соответствии с ст.13 Федерального закона 44-ФЗ количество закупок, проведенных в отчетном 2018 году для достижения целей, предусмотренных муниципальной программой составило 39 контрактов (договоров)</w:t>
      </w:r>
    </w:p>
    <w:p w:rsidR="00921E01" w:rsidRPr="00D66A5D" w:rsidRDefault="00553CB7" w:rsidP="00AE4D28">
      <w:pPr>
        <w:autoSpaceDE w:val="0"/>
        <w:spacing w:line="276" w:lineRule="auto"/>
        <w:ind w:firstLine="709"/>
        <w:contextualSpacing/>
        <w:jc w:val="both"/>
        <w:rPr>
          <w:bCs/>
        </w:rPr>
      </w:pPr>
      <w:r w:rsidRPr="00D66A5D">
        <w:rPr>
          <w:bCs/>
        </w:rPr>
        <w:t xml:space="preserve">стоимость контрактов, заключенных по результатам осуществления закупок для реализации мероприятий, предусмотренных в рамках муниципальной программы </w:t>
      </w:r>
      <w:r w:rsidR="00921E01" w:rsidRPr="00D66A5D">
        <w:rPr>
          <w:bCs/>
        </w:rPr>
        <w:t>по благоустройству составила 618</w:t>
      </w:r>
      <w:r w:rsidRPr="00D66A5D">
        <w:rPr>
          <w:bCs/>
        </w:rPr>
        <w:t xml:space="preserve">,3 тыс. руб. </w:t>
      </w:r>
      <w:r w:rsidR="009863D4" w:rsidRPr="00D66A5D">
        <w:rPr>
          <w:bCs/>
        </w:rPr>
        <w:t>Мероприятия муниципальной программы соответствуют проведенным закупкам</w:t>
      </w:r>
      <w:r w:rsidR="00921E01" w:rsidRPr="00D66A5D">
        <w:rPr>
          <w:bCs/>
        </w:rPr>
        <w:t xml:space="preserve"> в 2018 году.</w:t>
      </w:r>
    </w:p>
    <w:p w:rsidR="00921E01" w:rsidRPr="00D66A5D" w:rsidRDefault="00921E01" w:rsidP="00AE4D28">
      <w:pPr>
        <w:autoSpaceDE w:val="0"/>
        <w:spacing w:line="276" w:lineRule="auto"/>
        <w:ind w:firstLine="709"/>
        <w:contextualSpacing/>
        <w:jc w:val="both"/>
        <w:rPr>
          <w:bCs/>
        </w:rPr>
      </w:pPr>
      <w:r w:rsidRPr="00D66A5D">
        <w:rPr>
          <w:bCs/>
        </w:rPr>
        <w:t>2)  При реализации муниципальной программы «Профилактика терриризма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2017-2019гг."» проведена 1 закупка у единственного поставщика по п.4 ст.93 Федерального закона 44-ФЗ на общую сумму 1,0 тыс. рублей. Закупка заказчиком п</w:t>
      </w:r>
      <w:r w:rsidR="00D66A5D" w:rsidRPr="00D66A5D">
        <w:rPr>
          <w:bCs/>
        </w:rPr>
        <w:t xml:space="preserve">роизведена согласно </w:t>
      </w:r>
      <w:r w:rsidRPr="00D66A5D">
        <w:rPr>
          <w:bCs/>
        </w:rPr>
        <w:t>целей и мероприятий муниципальной программы.</w:t>
      </w:r>
    </w:p>
    <w:p w:rsidR="00DF35ED" w:rsidRPr="00D66A5D" w:rsidRDefault="00AE4D28" w:rsidP="00D66A5D">
      <w:pPr>
        <w:autoSpaceDE w:val="0"/>
        <w:spacing w:line="276" w:lineRule="auto"/>
        <w:ind w:firstLine="709"/>
        <w:contextualSpacing/>
        <w:jc w:val="both"/>
        <w:rPr>
          <w:bCs/>
        </w:rPr>
      </w:pPr>
      <w:r w:rsidRPr="00D66A5D">
        <w:rPr>
          <w:bCs/>
        </w:rPr>
        <w:t xml:space="preserve"> </w:t>
      </w:r>
    </w:p>
    <w:p w:rsidR="00DF35ED" w:rsidRPr="00D66A5D" w:rsidRDefault="00921E01" w:rsidP="00AE4D28">
      <w:pPr>
        <w:autoSpaceDE w:val="0"/>
        <w:spacing w:line="276" w:lineRule="auto"/>
        <w:ind w:firstLine="709"/>
        <w:contextualSpacing/>
        <w:jc w:val="both"/>
        <w:rPr>
          <w:bCs/>
          <w:color w:val="C00000"/>
        </w:rPr>
      </w:pPr>
      <w:r w:rsidRPr="00D66A5D">
        <w:t>Выводы контрольной</w:t>
      </w:r>
      <w:r w:rsidR="00DF35ED" w:rsidRPr="00D66A5D">
        <w:t xml:space="preserve"> группы:</w:t>
      </w:r>
      <w:r w:rsidR="00DF35ED" w:rsidRPr="00D66A5D">
        <w:rPr>
          <w:bCs/>
          <w:color w:val="C00000"/>
        </w:rPr>
        <w:t xml:space="preserve"> </w:t>
      </w:r>
    </w:p>
    <w:p w:rsidR="00DF35ED" w:rsidRPr="00D66A5D" w:rsidRDefault="00DF35ED" w:rsidP="00D66A5D">
      <w:pPr>
        <w:pStyle w:val="afe"/>
        <w:numPr>
          <w:ilvl w:val="0"/>
          <w:numId w:val="46"/>
        </w:numPr>
        <w:suppressAutoHyphens w:val="0"/>
        <w:jc w:val="both"/>
      </w:pPr>
      <w:r w:rsidRPr="00D66A5D">
        <w:t>В ходе проверки было установлено о</w:t>
      </w:r>
      <w:r w:rsidR="00AF309C">
        <w:t>тсутствие со стороны должностного</w:t>
      </w:r>
      <w:r w:rsidRPr="00D66A5D">
        <w:t xml:space="preserve"> лиц</w:t>
      </w:r>
      <w:r w:rsidR="00AF309C">
        <w:t>а</w:t>
      </w:r>
      <w:r w:rsidRPr="00D66A5D">
        <w:t xml:space="preserve"> нарушений требований действующего законодательства о контрактной системе в сфере закупок.</w:t>
      </w:r>
    </w:p>
    <w:p w:rsidR="00DF35ED" w:rsidRPr="00D66A5D" w:rsidRDefault="00DF35ED" w:rsidP="00DF35ED">
      <w:pPr>
        <w:numPr>
          <w:ilvl w:val="0"/>
          <w:numId w:val="46"/>
        </w:numPr>
        <w:suppressAutoHyphens w:val="0"/>
        <w:jc w:val="both"/>
      </w:pPr>
      <w:r w:rsidRPr="00D66A5D">
        <w:t>Предписание по результатам  проведенной плановой проверки не выдавать.</w:t>
      </w:r>
    </w:p>
    <w:p w:rsidR="00DF35ED" w:rsidRDefault="00DF35ED" w:rsidP="00DF35ED">
      <w:pPr>
        <w:numPr>
          <w:ilvl w:val="0"/>
          <w:numId w:val="46"/>
        </w:numPr>
        <w:suppressAutoHyphens w:val="0"/>
        <w:jc w:val="both"/>
      </w:pPr>
      <w:r w:rsidRPr="00D66A5D">
        <w:t xml:space="preserve">Разместить акт на официальном сайте администрации </w:t>
      </w:r>
      <w:r w:rsidR="00AE4D28" w:rsidRPr="00D66A5D">
        <w:t xml:space="preserve">Манойлинского сельского поселения </w:t>
      </w:r>
      <w:r w:rsidRPr="00D66A5D">
        <w:t xml:space="preserve"> в сети Интернет.</w:t>
      </w:r>
    </w:p>
    <w:p w:rsidR="00D66A5D" w:rsidRDefault="00D66A5D" w:rsidP="00D66A5D">
      <w:pPr>
        <w:suppressAutoHyphens w:val="0"/>
        <w:jc w:val="both"/>
      </w:pPr>
    </w:p>
    <w:p w:rsidR="00D66A5D" w:rsidRDefault="00D66A5D" w:rsidP="00D66A5D">
      <w:pPr>
        <w:suppressAutoHyphens w:val="0"/>
        <w:jc w:val="both"/>
      </w:pPr>
    </w:p>
    <w:p w:rsidR="00D66A5D" w:rsidRPr="00D66A5D" w:rsidRDefault="00D66A5D" w:rsidP="00D66A5D">
      <w:pPr>
        <w:suppressAutoHyphens w:val="0"/>
        <w:jc w:val="both"/>
      </w:pPr>
    </w:p>
    <w:p w:rsidR="00DF35ED" w:rsidRPr="00D66A5D" w:rsidRDefault="00D66A5D" w:rsidP="00DF35ED">
      <w:pPr>
        <w:ind w:left="720"/>
        <w:jc w:val="both"/>
      </w:pPr>
      <w:r w:rsidRPr="00D66A5D">
        <w:t xml:space="preserve">Руководитель контрольной </w:t>
      </w:r>
      <w:r w:rsidR="00DF35ED" w:rsidRPr="00D66A5D">
        <w:t>группы                                       Кнехт Е.С.</w:t>
      </w:r>
    </w:p>
    <w:p w:rsidR="00DF35ED" w:rsidRPr="00D66A5D" w:rsidRDefault="00DF35ED" w:rsidP="00DF35ED">
      <w:pPr>
        <w:ind w:left="720"/>
        <w:jc w:val="both"/>
      </w:pPr>
      <w:r w:rsidRPr="00D66A5D">
        <w:t xml:space="preserve">Члены рабочей группы                                              </w:t>
      </w:r>
      <w:r w:rsidR="00D66A5D" w:rsidRPr="00D66A5D">
        <w:t xml:space="preserve">  </w:t>
      </w:r>
      <w:r w:rsidRPr="00D66A5D">
        <w:t xml:space="preserve">     Манойлина Т.Л.</w:t>
      </w:r>
    </w:p>
    <w:p w:rsidR="00D66A5D" w:rsidRDefault="00D66A5D" w:rsidP="00DF35ED">
      <w:pPr>
        <w:tabs>
          <w:tab w:val="left" w:pos="345"/>
        </w:tabs>
        <w:jc w:val="both"/>
      </w:pPr>
    </w:p>
    <w:p w:rsidR="00D66A5D" w:rsidRDefault="00D66A5D" w:rsidP="00DF35ED">
      <w:pPr>
        <w:tabs>
          <w:tab w:val="left" w:pos="345"/>
        </w:tabs>
        <w:jc w:val="both"/>
      </w:pPr>
    </w:p>
    <w:p w:rsidR="00D66A5D" w:rsidRDefault="00D66A5D" w:rsidP="00DF35ED">
      <w:pPr>
        <w:tabs>
          <w:tab w:val="left" w:pos="345"/>
        </w:tabs>
        <w:jc w:val="both"/>
      </w:pPr>
    </w:p>
    <w:p w:rsidR="00DF35ED" w:rsidRPr="00D66A5D" w:rsidRDefault="00DF35ED" w:rsidP="00DF35ED">
      <w:pPr>
        <w:tabs>
          <w:tab w:val="left" w:pos="345"/>
        </w:tabs>
        <w:jc w:val="both"/>
      </w:pPr>
      <w:r w:rsidRPr="00D66A5D">
        <w:t>С актом ознакомлена:</w:t>
      </w:r>
    </w:p>
    <w:p w:rsidR="00DF35ED" w:rsidRPr="00D66A5D" w:rsidRDefault="00DF35ED" w:rsidP="00DF35ED">
      <w:pPr>
        <w:tabs>
          <w:tab w:val="left" w:pos="345"/>
        </w:tabs>
        <w:jc w:val="both"/>
      </w:pPr>
      <w:r w:rsidRPr="00D66A5D">
        <w:t xml:space="preserve">Главный экономист                                             </w:t>
      </w:r>
      <w:r w:rsidR="00D66A5D" w:rsidRPr="00D66A5D">
        <w:t xml:space="preserve">         </w:t>
      </w:r>
      <w:r w:rsidRPr="00D66A5D">
        <w:t xml:space="preserve">     Джунскалиева Е.М.</w:t>
      </w:r>
    </w:p>
    <w:p w:rsidR="00DF35ED" w:rsidRPr="00D66A5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35ED" w:rsidRDefault="00DF35ED" w:rsidP="00B06E23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6710" w:rsidRPr="007D6710" w:rsidRDefault="007D6710" w:rsidP="007D6710">
      <w:pPr>
        <w:contextualSpacing/>
        <w:rPr>
          <w:i/>
          <w:lang w:eastAsia="ru-RU"/>
        </w:rPr>
      </w:pPr>
    </w:p>
    <w:p w:rsidR="007D6710" w:rsidRPr="007D6710" w:rsidRDefault="007D6710" w:rsidP="007D6710">
      <w:pPr>
        <w:ind w:firstLine="709"/>
        <w:contextualSpacing/>
        <w:rPr>
          <w:i/>
          <w:lang w:eastAsia="ru-RU"/>
        </w:rPr>
      </w:pP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705400" w:rsidRDefault="0070540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Default="007D671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Default="007D671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Default="007D671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Default="007D671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7D6710" w:rsidSect="00D66A5D">
      <w:headerReference w:type="default" r:id="rId8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FA" w:rsidRDefault="005F4FFA">
      <w:r>
        <w:separator/>
      </w:r>
    </w:p>
  </w:endnote>
  <w:endnote w:type="continuationSeparator" w:id="1">
    <w:p w:rsidR="005F4FFA" w:rsidRDefault="005F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FA" w:rsidRDefault="005F4FFA">
      <w:r>
        <w:separator/>
      </w:r>
    </w:p>
  </w:footnote>
  <w:footnote w:type="continuationSeparator" w:id="1">
    <w:p w:rsidR="005F4FFA" w:rsidRDefault="005F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3E" w:rsidRPr="005773A7" w:rsidRDefault="00820FF5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A183E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20337D">
      <w:rPr>
        <w:noProof/>
        <w:sz w:val="20"/>
        <w:szCs w:val="20"/>
      </w:rPr>
      <w:t>4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48E2489"/>
    <w:multiLevelType w:val="hybridMultilevel"/>
    <w:tmpl w:val="4CC0F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1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0FA2F51"/>
    <w:multiLevelType w:val="hybridMultilevel"/>
    <w:tmpl w:val="FE4AE122"/>
    <w:lvl w:ilvl="0" w:tplc="3D1CB2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1D44C1"/>
    <w:multiLevelType w:val="hybridMultilevel"/>
    <w:tmpl w:val="9F0E4DAE"/>
    <w:lvl w:ilvl="0" w:tplc="A03E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0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AB1F53"/>
    <w:multiLevelType w:val="hybridMultilevel"/>
    <w:tmpl w:val="43A46156"/>
    <w:lvl w:ilvl="0" w:tplc="633A25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28"/>
  </w:num>
  <w:num w:numId="8">
    <w:abstractNumId w:val="17"/>
  </w:num>
  <w:num w:numId="9">
    <w:abstractNumId w:val="37"/>
  </w:num>
  <w:num w:numId="10">
    <w:abstractNumId w:val="27"/>
  </w:num>
  <w:num w:numId="11">
    <w:abstractNumId w:val="26"/>
  </w:num>
  <w:num w:numId="12">
    <w:abstractNumId w:val="43"/>
  </w:num>
  <w:num w:numId="13">
    <w:abstractNumId w:val="10"/>
  </w:num>
  <w:num w:numId="14">
    <w:abstractNumId w:val="8"/>
  </w:num>
  <w:num w:numId="15">
    <w:abstractNumId w:val="40"/>
  </w:num>
  <w:num w:numId="16">
    <w:abstractNumId w:val="29"/>
  </w:num>
  <w:num w:numId="17">
    <w:abstractNumId w:val="5"/>
  </w:num>
  <w:num w:numId="18">
    <w:abstractNumId w:val="20"/>
  </w:num>
  <w:num w:numId="19">
    <w:abstractNumId w:val="9"/>
  </w:num>
  <w:num w:numId="20">
    <w:abstractNumId w:val="13"/>
  </w:num>
  <w:num w:numId="21">
    <w:abstractNumId w:val="36"/>
  </w:num>
  <w:num w:numId="22">
    <w:abstractNumId w:val="30"/>
  </w:num>
  <w:num w:numId="23">
    <w:abstractNumId w:val="15"/>
  </w:num>
  <w:num w:numId="24">
    <w:abstractNumId w:val="39"/>
  </w:num>
  <w:num w:numId="25">
    <w:abstractNumId w:val="16"/>
  </w:num>
  <w:num w:numId="26">
    <w:abstractNumId w:val="11"/>
  </w:num>
  <w:num w:numId="27">
    <w:abstractNumId w:val="33"/>
  </w:num>
  <w:num w:numId="28">
    <w:abstractNumId w:val="31"/>
  </w:num>
  <w:num w:numId="29">
    <w:abstractNumId w:val="21"/>
  </w:num>
  <w:num w:numId="30">
    <w:abstractNumId w:val="12"/>
  </w:num>
  <w:num w:numId="31">
    <w:abstractNumId w:val="14"/>
  </w:num>
  <w:num w:numId="32">
    <w:abstractNumId w:val="18"/>
  </w:num>
  <w:num w:numId="33">
    <w:abstractNumId w:val="38"/>
  </w:num>
  <w:num w:numId="34">
    <w:abstractNumId w:val="25"/>
  </w:num>
  <w:num w:numId="35">
    <w:abstractNumId w:val="3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2"/>
  </w:num>
  <w:num w:numId="40">
    <w:abstractNumId w:val="6"/>
  </w:num>
  <w:num w:numId="41">
    <w:abstractNumId w:val="42"/>
  </w:num>
  <w:num w:numId="42">
    <w:abstractNumId w:val="41"/>
  </w:num>
  <w:num w:numId="43">
    <w:abstractNumId w:val="32"/>
  </w:num>
  <w:num w:numId="44">
    <w:abstractNumId w:val="44"/>
  </w:num>
  <w:num w:numId="45">
    <w:abstractNumId w:val="19"/>
  </w:num>
  <w:num w:numId="46">
    <w:abstractNumId w:val="35"/>
  </w:num>
  <w:num w:numId="47">
    <w:abstractNumId w:val="2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863"/>
    <w:rsid w:val="000003E5"/>
    <w:rsid w:val="00000691"/>
    <w:rsid w:val="0000159B"/>
    <w:rsid w:val="00001796"/>
    <w:rsid w:val="00001B97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8DC"/>
    <w:rsid w:val="00020429"/>
    <w:rsid w:val="00020559"/>
    <w:rsid w:val="00020E76"/>
    <w:rsid w:val="00023910"/>
    <w:rsid w:val="00023D06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4858"/>
    <w:rsid w:val="0006515C"/>
    <w:rsid w:val="000655C3"/>
    <w:rsid w:val="00065AEB"/>
    <w:rsid w:val="0006616B"/>
    <w:rsid w:val="000661FE"/>
    <w:rsid w:val="0006621B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385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38FC"/>
    <w:rsid w:val="000E431F"/>
    <w:rsid w:val="000E45FC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6945"/>
    <w:rsid w:val="00107309"/>
    <w:rsid w:val="001079CE"/>
    <w:rsid w:val="00107EC2"/>
    <w:rsid w:val="00110370"/>
    <w:rsid w:val="001103B9"/>
    <w:rsid w:val="0011124C"/>
    <w:rsid w:val="00111A36"/>
    <w:rsid w:val="00112AB6"/>
    <w:rsid w:val="00113627"/>
    <w:rsid w:val="00113BEF"/>
    <w:rsid w:val="001140B1"/>
    <w:rsid w:val="00114EE4"/>
    <w:rsid w:val="00116EC8"/>
    <w:rsid w:val="00116FF7"/>
    <w:rsid w:val="00120956"/>
    <w:rsid w:val="0012098B"/>
    <w:rsid w:val="00120AB0"/>
    <w:rsid w:val="00121AE4"/>
    <w:rsid w:val="00121FE6"/>
    <w:rsid w:val="00124821"/>
    <w:rsid w:val="00125641"/>
    <w:rsid w:val="00127242"/>
    <w:rsid w:val="0012763E"/>
    <w:rsid w:val="00127D81"/>
    <w:rsid w:val="0013065D"/>
    <w:rsid w:val="00130A6E"/>
    <w:rsid w:val="00131EE6"/>
    <w:rsid w:val="00132D39"/>
    <w:rsid w:val="00133206"/>
    <w:rsid w:val="0013397D"/>
    <w:rsid w:val="0013493B"/>
    <w:rsid w:val="00135217"/>
    <w:rsid w:val="0013657E"/>
    <w:rsid w:val="00137602"/>
    <w:rsid w:val="001404D3"/>
    <w:rsid w:val="0014176A"/>
    <w:rsid w:val="00141956"/>
    <w:rsid w:val="001426B4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4E1A"/>
    <w:rsid w:val="00176A2C"/>
    <w:rsid w:val="00177F28"/>
    <w:rsid w:val="00180553"/>
    <w:rsid w:val="0018090D"/>
    <w:rsid w:val="00181045"/>
    <w:rsid w:val="00181ED0"/>
    <w:rsid w:val="0018235D"/>
    <w:rsid w:val="00183402"/>
    <w:rsid w:val="0018360F"/>
    <w:rsid w:val="0018419B"/>
    <w:rsid w:val="00184220"/>
    <w:rsid w:val="001853E3"/>
    <w:rsid w:val="00187027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C5E"/>
    <w:rsid w:val="001E2E81"/>
    <w:rsid w:val="001E2E92"/>
    <w:rsid w:val="001E4667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F32"/>
    <w:rsid w:val="001F6084"/>
    <w:rsid w:val="001F66AB"/>
    <w:rsid w:val="001F6A86"/>
    <w:rsid w:val="001F6B36"/>
    <w:rsid w:val="001F7646"/>
    <w:rsid w:val="001F7D54"/>
    <w:rsid w:val="00201913"/>
    <w:rsid w:val="00201F1D"/>
    <w:rsid w:val="00202151"/>
    <w:rsid w:val="00202DDE"/>
    <w:rsid w:val="002031FB"/>
    <w:rsid w:val="0020337D"/>
    <w:rsid w:val="0020363B"/>
    <w:rsid w:val="00203897"/>
    <w:rsid w:val="00203D0A"/>
    <w:rsid w:val="0020554A"/>
    <w:rsid w:val="002058FA"/>
    <w:rsid w:val="00205CB8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0208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33E"/>
    <w:rsid w:val="0023641F"/>
    <w:rsid w:val="00236BC1"/>
    <w:rsid w:val="002370CD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C58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15D8"/>
    <w:rsid w:val="0028205C"/>
    <w:rsid w:val="002842C8"/>
    <w:rsid w:val="00284D70"/>
    <w:rsid w:val="00285116"/>
    <w:rsid w:val="00285251"/>
    <w:rsid w:val="002863AD"/>
    <w:rsid w:val="00286782"/>
    <w:rsid w:val="00286CF4"/>
    <w:rsid w:val="00287033"/>
    <w:rsid w:val="00287E07"/>
    <w:rsid w:val="00290ABE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A7EFB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7C98"/>
    <w:rsid w:val="002C3078"/>
    <w:rsid w:val="002C4100"/>
    <w:rsid w:val="002C41B4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2FCB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6FD5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104F"/>
    <w:rsid w:val="00331650"/>
    <w:rsid w:val="0033358C"/>
    <w:rsid w:val="00333D6E"/>
    <w:rsid w:val="003371F0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3DBF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5F2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266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B3B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9F9"/>
    <w:rsid w:val="00421A7C"/>
    <w:rsid w:val="0042235E"/>
    <w:rsid w:val="004228DD"/>
    <w:rsid w:val="004231EA"/>
    <w:rsid w:val="00424AB7"/>
    <w:rsid w:val="00426EA5"/>
    <w:rsid w:val="00430064"/>
    <w:rsid w:val="00431023"/>
    <w:rsid w:val="00431C34"/>
    <w:rsid w:val="00431D6A"/>
    <w:rsid w:val="00433425"/>
    <w:rsid w:val="004337D5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265"/>
    <w:rsid w:val="004623D3"/>
    <w:rsid w:val="004632CA"/>
    <w:rsid w:val="0046361C"/>
    <w:rsid w:val="0046583A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043"/>
    <w:rsid w:val="004B05C3"/>
    <w:rsid w:val="004B098C"/>
    <w:rsid w:val="004B0FF6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46F"/>
    <w:rsid w:val="004D29CB"/>
    <w:rsid w:val="004D2B0C"/>
    <w:rsid w:val="004D2B7C"/>
    <w:rsid w:val="004D59B7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6AF1"/>
    <w:rsid w:val="004E7184"/>
    <w:rsid w:val="004F0D60"/>
    <w:rsid w:val="004F19F6"/>
    <w:rsid w:val="004F1B8B"/>
    <w:rsid w:val="004F4E3B"/>
    <w:rsid w:val="004F5504"/>
    <w:rsid w:val="004F7836"/>
    <w:rsid w:val="004F7F70"/>
    <w:rsid w:val="0050074B"/>
    <w:rsid w:val="0050114D"/>
    <w:rsid w:val="00502C37"/>
    <w:rsid w:val="0050320A"/>
    <w:rsid w:val="00503314"/>
    <w:rsid w:val="005043FF"/>
    <w:rsid w:val="00505DFA"/>
    <w:rsid w:val="00505FFC"/>
    <w:rsid w:val="00507173"/>
    <w:rsid w:val="005101FF"/>
    <w:rsid w:val="00510B0A"/>
    <w:rsid w:val="00511495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3AE6"/>
    <w:rsid w:val="00524278"/>
    <w:rsid w:val="005246F8"/>
    <w:rsid w:val="00525572"/>
    <w:rsid w:val="0052620C"/>
    <w:rsid w:val="00527A0E"/>
    <w:rsid w:val="0053224B"/>
    <w:rsid w:val="005325F2"/>
    <w:rsid w:val="00533BE1"/>
    <w:rsid w:val="00535E86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770"/>
    <w:rsid w:val="00553CB7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6AB4"/>
    <w:rsid w:val="0056734B"/>
    <w:rsid w:val="005709FE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2360"/>
    <w:rsid w:val="00583202"/>
    <w:rsid w:val="00583C8E"/>
    <w:rsid w:val="00584415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6B35"/>
    <w:rsid w:val="005E7028"/>
    <w:rsid w:val="005E76FD"/>
    <w:rsid w:val="005F0B56"/>
    <w:rsid w:val="005F0F52"/>
    <w:rsid w:val="005F1F86"/>
    <w:rsid w:val="005F49C1"/>
    <w:rsid w:val="005F4FFA"/>
    <w:rsid w:val="005F6C76"/>
    <w:rsid w:val="005F6F91"/>
    <w:rsid w:val="005F7F51"/>
    <w:rsid w:val="006024BF"/>
    <w:rsid w:val="0060364F"/>
    <w:rsid w:val="00603A7F"/>
    <w:rsid w:val="00605034"/>
    <w:rsid w:val="00605725"/>
    <w:rsid w:val="00606743"/>
    <w:rsid w:val="00606F0B"/>
    <w:rsid w:val="00607E2F"/>
    <w:rsid w:val="0061003F"/>
    <w:rsid w:val="006103F1"/>
    <w:rsid w:val="0061083B"/>
    <w:rsid w:val="00612DD3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7347"/>
    <w:rsid w:val="0062771F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F93"/>
    <w:rsid w:val="006636CB"/>
    <w:rsid w:val="006676F6"/>
    <w:rsid w:val="00670D17"/>
    <w:rsid w:val="006721CF"/>
    <w:rsid w:val="0067274E"/>
    <w:rsid w:val="006729BA"/>
    <w:rsid w:val="00672D43"/>
    <w:rsid w:val="00673412"/>
    <w:rsid w:val="00673943"/>
    <w:rsid w:val="00673E88"/>
    <w:rsid w:val="00674F76"/>
    <w:rsid w:val="006753F4"/>
    <w:rsid w:val="006754BB"/>
    <w:rsid w:val="006757EE"/>
    <w:rsid w:val="00677158"/>
    <w:rsid w:val="00680932"/>
    <w:rsid w:val="00680F0E"/>
    <w:rsid w:val="00681F25"/>
    <w:rsid w:val="0068336C"/>
    <w:rsid w:val="00683556"/>
    <w:rsid w:val="0068366C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68E"/>
    <w:rsid w:val="0070354B"/>
    <w:rsid w:val="0070434D"/>
    <w:rsid w:val="00704C76"/>
    <w:rsid w:val="00704F18"/>
    <w:rsid w:val="007051FF"/>
    <w:rsid w:val="00705400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095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3B6A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619D"/>
    <w:rsid w:val="00816DCC"/>
    <w:rsid w:val="00817AD2"/>
    <w:rsid w:val="008200E5"/>
    <w:rsid w:val="00820FF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475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5AA6"/>
    <w:rsid w:val="00856365"/>
    <w:rsid w:val="00856371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19FB"/>
    <w:rsid w:val="00882275"/>
    <w:rsid w:val="0088269C"/>
    <w:rsid w:val="00885699"/>
    <w:rsid w:val="0088582A"/>
    <w:rsid w:val="00885E5B"/>
    <w:rsid w:val="00886747"/>
    <w:rsid w:val="00887062"/>
    <w:rsid w:val="008871E8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87E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2B4"/>
    <w:rsid w:val="008C5B56"/>
    <w:rsid w:val="008C5DF0"/>
    <w:rsid w:val="008C687C"/>
    <w:rsid w:val="008C6A5B"/>
    <w:rsid w:val="008C72F6"/>
    <w:rsid w:val="008C7EC9"/>
    <w:rsid w:val="008D0D0E"/>
    <w:rsid w:val="008D1A71"/>
    <w:rsid w:val="008D2988"/>
    <w:rsid w:val="008D333E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1E0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029B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57A2"/>
    <w:rsid w:val="009557C5"/>
    <w:rsid w:val="009606BC"/>
    <w:rsid w:val="009609A4"/>
    <w:rsid w:val="0096109D"/>
    <w:rsid w:val="00965209"/>
    <w:rsid w:val="00965293"/>
    <w:rsid w:val="00966AF1"/>
    <w:rsid w:val="00967ED1"/>
    <w:rsid w:val="00967F83"/>
    <w:rsid w:val="00970AC6"/>
    <w:rsid w:val="00970B40"/>
    <w:rsid w:val="00971732"/>
    <w:rsid w:val="009726F3"/>
    <w:rsid w:val="00972CAC"/>
    <w:rsid w:val="009743AB"/>
    <w:rsid w:val="009744D7"/>
    <w:rsid w:val="00974ADB"/>
    <w:rsid w:val="00974B87"/>
    <w:rsid w:val="00974FFF"/>
    <w:rsid w:val="00975089"/>
    <w:rsid w:val="009761D2"/>
    <w:rsid w:val="00976B8B"/>
    <w:rsid w:val="009773C1"/>
    <w:rsid w:val="0097786C"/>
    <w:rsid w:val="00980007"/>
    <w:rsid w:val="0098093D"/>
    <w:rsid w:val="00982E63"/>
    <w:rsid w:val="0098571E"/>
    <w:rsid w:val="009863D4"/>
    <w:rsid w:val="00990266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F04F8"/>
    <w:rsid w:val="009F074C"/>
    <w:rsid w:val="009F0D31"/>
    <w:rsid w:val="009F3258"/>
    <w:rsid w:val="009F3291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3E5"/>
    <w:rsid w:val="00A4288A"/>
    <w:rsid w:val="00A43281"/>
    <w:rsid w:val="00A432F3"/>
    <w:rsid w:val="00A4365F"/>
    <w:rsid w:val="00A43807"/>
    <w:rsid w:val="00A43C68"/>
    <w:rsid w:val="00A447E1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25B9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B10"/>
    <w:rsid w:val="00AA5117"/>
    <w:rsid w:val="00AA5F85"/>
    <w:rsid w:val="00AA6673"/>
    <w:rsid w:val="00AA72C4"/>
    <w:rsid w:val="00AB1139"/>
    <w:rsid w:val="00AB172C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5C2"/>
    <w:rsid w:val="00AD062B"/>
    <w:rsid w:val="00AD0DB3"/>
    <w:rsid w:val="00AD1625"/>
    <w:rsid w:val="00AD189F"/>
    <w:rsid w:val="00AD1AC1"/>
    <w:rsid w:val="00AD1D4A"/>
    <w:rsid w:val="00AD210F"/>
    <w:rsid w:val="00AD2233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4D28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09C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2764"/>
    <w:rsid w:val="00B13928"/>
    <w:rsid w:val="00B13EE7"/>
    <w:rsid w:val="00B14A6F"/>
    <w:rsid w:val="00B14E2B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37B05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81277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698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A7049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944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267"/>
    <w:rsid w:val="00BE736E"/>
    <w:rsid w:val="00BE79B9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07C93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0B0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AD5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4D00"/>
    <w:rsid w:val="00CA55C9"/>
    <w:rsid w:val="00CA5DFD"/>
    <w:rsid w:val="00CA6A2D"/>
    <w:rsid w:val="00CA73CA"/>
    <w:rsid w:val="00CA787A"/>
    <w:rsid w:val="00CB11C7"/>
    <w:rsid w:val="00CB1D25"/>
    <w:rsid w:val="00CB2A78"/>
    <w:rsid w:val="00CB4BE4"/>
    <w:rsid w:val="00CB4D1A"/>
    <w:rsid w:val="00CB61CC"/>
    <w:rsid w:val="00CB648A"/>
    <w:rsid w:val="00CC010E"/>
    <w:rsid w:val="00CC069A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1238"/>
    <w:rsid w:val="00CE29C0"/>
    <w:rsid w:val="00CE4269"/>
    <w:rsid w:val="00CE4530"/>
    <w:rsid w:val="00CE454F"/>
    <w:rsid w:val="00CE467A"/>
    <w:rsid w:val="00CE58F6"/>
    <w:rsid w:val="00CE67B1"/>
    <w:rsid w:val="00CE7492"/>
    <w:rsid w:val="00CE7972"/>
    <w:rsid w:val="00CF0734"/>
    <w:rsid w:val="00CF0BAD"/>
    <w:rsid w:val="00CF0CA5"/>
    <w:rsid w:val="00CF2F07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CF7"/>
    <w:rsid w:val="00D20397"/>
    <w:rsid w:val="00D2083A"/>
    <w:rsid w:val="00D21977"/>
    <w:rsid w:val="00D22020"/>
    <w:rsid w:val="00D220A0"/>
    <w:rsid w:val="00D2249B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D18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6A5D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CD9"/>
    <w:rsid w:val="00DB6F2A"/>
    <w:rsid w:val="00DB6FBC"/>
    <w:rsid w:val="00DB7082"/>
    <w:rsid w:val="00DC07F9"/>
    <w:rsid w:val="00DC2333"/>
    <w:rsid w:val="00DC27BB"/>
    <w:rsid w:val="00DC3053"/>
    <w:rsid w:val="00DC3868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3D0B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5ED"/>
    <w:rsid w:val="00DF3F3F"/>
    <w:rsid w:val="00DF5900"/>
    <w:rsid w:val="00DF5A65"/>
    <w:rsid w:val="00DF5ADD"/>
    <w:rsid w:val="00DF652F"/>
    <w:rsid w:val="00DF6B38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03C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6271"/>
    <w:rsid w:val="00E2646C"/>
    <w:rsid w:val="00E2671E"/>
    <w:rsid w:val="00E268CB"/>
    <w:rsid w:val="00E26D1F"/>
    <w:rsid w:val="00E30BEA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11AB"/>
    <w:rsid w:val="00E42550"/>
    <w:rsid w:val="00E434F4"/>
    <w:rsid w:val="00E43863"/>
    <w:rsid w:val="00E44187"/>
    <w:rsid w:val="00E447DC"/>
    <w:rsid w:val="00E45AD2"/>
    <w:rsid w:val="00E466DB"/>
    <w:rsid w:val="00E50DB9"/>
    <w:rsid w:val="00E50EC1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30A4"/>
    <w:rsid w:val="00E948DA"/>
    <w:rsid w:val="00E95166"/>
    <w:rsid w:val="00E95352"/>
    <w:rsid w:val="00E95EB8"/>
    <w:rsid w:val="00E96D2B"/>
    <w:rsid w:val="00E97750"/>
    <w:rsid w:val="00EA0294"/>
    <w:rsid w:val="00EA03DB"/>
    <w:rsid w:val="00EA0B76"/>
    <w:rsid w:val="00EA0FDF"/>
    <w:rsid w:val="00EA1696"/>
    <w:rsid w:val="00EA1DB1"/>
    <w:rsid w:val="00EA1DD9"/>
    <w:rsid w:val="00EA325F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53F4"/>
    <w:rsid w:val="00EF119C"/>
    <w:rsid w:val="00EF2195"/>
    <w:rsid w:val="00EF2A31"/>
    <w:rsid w:val="00EF2E3B"/>
    <w:rsid w:val="00EF2F58"/>
    <w:rsid w:val="00EF3724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27AC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3E24"/>
    <w:rsid w:val="00F25D7F"/>
    <w:rsid w:val="00F26016"/>
    <w:rsid w:val="00F26AE0"/>
    <w:rsid w:val="00F27AC1"/>
    <w:rsid w:val="00F30123"/>
    <w:rsid w:val="00F305D1"/>
    <w:rsid w:val="00F306EE"/>
    <w:rsid w:val="00F3120E"/>
    <w:rsid w:val="00F31A11"/>
    <w:rsid w:val="00F31DB4"/>
    <w:rsid w:val="00F32246"/>
    <w:rsid w:val="00F32C88"/>
    <w:rsid w:val="00F34A52"/>
    <w:rsid w:val="00F34C6D"/>
    <w:rsid w:val="00F353A6"/>
    <w:rsid w:val="00F35982"/>
    <w:rsid w:val="00F35AAC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3A80"/>
    <w:rsid w:val="00F53F24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588"/>
    <w:rsid w:val="00F70EE6"/>
    <w:rsid w:val="00F7100C"/>
    <w:rsid w:val="00F71246"/>
    <w:rsid w:val="00F715DD"/>
    <w:rsid w:val="00F732B2"/>
    <w:rsid w:val="00F744E5"/>
    <w:rsid w:val="00F74502"/>
    <w:rsid w:val="00F751EC"/>
    <w:rsid w:val="00F75400"/>
    <w:rsid w:val="00F77C13"/>
    <w:rsid w:val="00F800DA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30B0"/>
    <w:rsid w:val="00FC4C3E"/>
    <w:rsid w:val="00FC5205"/>
    <w:rsid w:val="00FC649A"/>
    <w:rsid w:val="00FC66AA"/>
    <w:rsid w:val="00FC687C"/>
    <w:rsid w:val="00FC6D7A"/>
    <w:rsid w:val="00FC728A"/>
    <w:rsid w:val="00FC77DB"/>
    <w:rsid w:val="00FC7EC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44F8"/>
    <w:rsid w:val="00FF55DA"/>
    <w:rsid w:val="00FF648D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D456-D7CD-444C-81FE-EDE7653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17677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Admin</cp:lastModifiedBy>
  <cp:revision>26</cp:revision>
  <cp:lastPrinted>2019-04-24T07:27:00Z</cp:lastPrinted>
  <dcterms:created xsi:type="dcterms:W3CDTF">2019-04-05T05:53:00Z</dcterms:created>
  <dcterms:modified xsi:type="dcterms:W3CDTF">2019-05-15T11:38:00Z</dcterms:modified>
</cp:coreProperties>
</file>