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333333"/>
          <w:sz w:val="28"/>
          <w:szCs w:val="28"/>
        </w:rPr>
      </w:pPr>
      <w:r w:rsidRPr="00B851D6">
        <w:rPr>
          <w:b/>
          <w:color w:val="333333"/>
          <w:sz w:val="28"/>
          <w:szCs w:val="28"/>
        </w:rPr>
        <w:t>Профилактика правонарушений среди несовершеннолетних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</w:t>
      </w:r>
      <w:proofErr w:type="gramStart"/>
      <w:r w:rsidRPr="00B851D6">
        <w:rPr>
          <w:color w:val="333333"/>
          <w:sz w:val="28"/>
          <w:szCs w:val="28"/>
        </w:rPr>
        <w:t>предугадывать</w:t>
      </w:r>
      <w:proofErr w:type="gramEnd"/>
      <w:r w:rsidRPr="00B851D6">
        <w:rPr>
          <w:color w:val="333333"/>
          <w:sz w:val="28"/>
          <w:szCs w:val="28"/>
        </w:rPr>
        <w:t xml:space="preserve">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181818"/>
          <w:sz w:val="28"/>
          <w:szCs w:val="28"/>
        </w:rPr>
        <w:br/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b/>
          <w:bCs/>
          <w:color w:val="333333"/>
          <w:sz w:val="28"/>
          <w:szCs w:val="28"/>
        </w:rPr>
        <w:t>Правонарушения несовершеннолетних: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 нанесение ущерба, вреда или разрушение чужого имущества;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 мелкое хищение;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-незаконный оборот психотропных веществ, наркотических препаратов и     их аналогов;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-употребление психотропных, наркотических препаратов и их аналогов без врачебного назначения;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 занятие проституцией;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-деятельность и поступки, представляющие угрозу безопасности движения железнодорожного транспорта;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 безбилетный проезд;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-управление транспортным средством водителем без соответствующих прав;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lastRenderedPageBreak/>
        <w:t>- заведомо ложный вызов специализированных экстренных служб;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 мелкое хулиганство;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 пропаганда нацизма, демонстрация нацистской атрибутики;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b/>
          <w:bCs/>
          <w:color w:val="333333"/>
          <w:sz w:val="28"/>
          <w:szCs w:val="28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·   предупреждение;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·   штраф;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·   обязательные работы (общественные работы);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·   конфискация предмета или орудия совершения правонарушения;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·   административный арест.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181818"/>
          <w:sz w:val="28"/>
          <w:szCs w:val="28"/>
        </w:rPr>
        <w:br/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b/>
          <w:bCs/>
          <w:i/>
          <w:iCs/>
          <w:color w:val="333333"/>
          <w:sz w:val="28"/>
          <w:szCs w:val="28"/>
        </w:rPr>
        <w:t>Советы родителям несовершеннолетних детей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b/>
          <w:bCs/>
          <w:color w:val="333333"/>
          <w:sz w:val="28"/>
          <w:szCs w:val="28"/>
        </w:rPr>
        <w:t>Незнание закона не освобождает Вас от ответственности!!!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181818"/>
          <w:sz w:val="28"/>
          <w:szCs w:val="28"/>
        </w:rPr>
        <w:br/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b/>
          <w:bCs/>
          <w:color w:val="333333"/>
          <w:sz w:val="28"/>
          <w:szCs w:val="28"/>
        </w:rPr>
        <w:t>Профилактика правонарушений  среди несовершеннолетних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</w:t>
      </w:r>
      <w:proofErr w:type="gramStart"/>
      <w:r w:rsidRPr="00B851D6">
        <w:rPr>
          <w:color w:val="333333"/>
          <w:sz w:val="28"/>
          <w:szCs w:val="28"/>
        </w:rPr>
        <w:t>ств св</w:t>
      </w:r>
      <w:proofErr w:type="gramEnd"/>
      <w:r w:rsidRPr="00B851D6">
        <w:rPr>
          <w:color w:val="333333"/>
          <w:sz w:val="28"/>
          <w:szCs w:val="28"/>
        </w:rPr>
        <w:t>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lastRenderedPageBreak/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Возрастные особенности несовершеннолетних требуют </w:t>
      </w:r>
      <w:hyperlink r:id="rId5" w:history="1">
        <w:r w:rsidRPr="00B851D6">
          <w:rPr>
            <w:rStyle w:val="a4"/>
            <w:color w:val="auto"/>
            <w:sz w:val="28"/>
            <w:szCs w:val="28"/>
            <w:u w:val="none"/>
          </w:rPr>
          <w:t>психологически</w:t>
        </w:r>
      </w:hyperlink>
      <w:r w:rsidRPr="00B851D6">
        <w:rPr>
          <w:color w:val="333333"/>
          <w:sz w:val="28"/>
          <w:szCs w:val="28"/>
        </w:rPr>
        <w:t> и методически грамотного подхода к этому контингенту.</w:t>
      </w:r>
    </w:p>
    <w:p w:rsidR="00B851D6" w:rsidRPr="00B851D6" w:rsidRDefault="00B851D6" w:rsidP="00B851D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B851D6">
        <w:rPr>
          <w:color w:val="333333"/>
          <w:sz w:val="28"/>
          <w:szCs w:val="28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 преступлениям.</w:t>
      </w:r>
    </w:p>
    <w:p w:rsidR="00C67191" w:rsidRPr="00B851D6" w:rsidRDefault="00C67191" w:rsidP="00B851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191" w:rsidRPr="00B8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91"/>
    <w:rsid w:val="00B851D6"/>
    <w:rsid w:val="00C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%2Fnauka%2F4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2022-04-11T06:11:00Z</dcterms:created>
  <dcterms:modified xsi:type="dcterms:W3CDTF">2022-04-11T06:14:00Z</dcterms:modified>
</cp:coreProperties>
</file>